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rPr>
          <w:rFonts w:hint="eastAsia" w:ascii="黑体" w:hAnsi="黑体" w:eastAsia="黑体" w:cs="黑体"/>
          <w:b/>
          <w:sz w:val="44"/>
          <w:szCs w:val="44"/>
        </w:rPr>
      </w:pPr>
    </w:p>
    <w:p>
      <w:pPr>
        <w:ind w:left="359" w:leftChars="171"/>
        <w:rPr>
          <w:rFonts w:hint="eastAsia" w:ascii="黑体" w:hAnsi="黑体" w:eastAsia="黑体" w:cs="黑体"/>
          <w:b/>
          <w:sz w:val="44"/>
          <w:szCs w:val="44"/>
        </w:rPr>
      </w:pPr>
    </w:p>
    <w:p>
      <w:pPr>
        <w:ind w:left="359" w:leftChars="171"/>
        <w:rPr>
          <w:rFonts w:hint="eastAsia" w:ascii="黑体" w:hAnsi="黑体" w:eastAsia="黑体" w:cs="黑体"/>
          <w:b/>
          <w:sz w:val="44"/>
          <w:szCs w:val="44"/>
        </w:rPr>
      </w:pPr>
    </w:p>
    <w:p>
      <w:pPr>
        <w:ind w:left="359" w:leftChars="171"/>
        <w:rPr>
          <w:rFonts w:hint="eastAsia" w:ascii="黑体" w:hAnsi="黑体" w:eastAsia="黑体" w:cs="黑体"/>
          <w:b/>
          <w:sz w:val="44"/>
          <w:szCs w:val="44"/>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lang w:eastAsia="zh-CN"/>
        </w:rPr>
        <w:t>南澳县农业农村和水务局</w:t>
      </w:r>
      <w:r>
        <w:rPr>
          <w:rFonts w:hint="eastAsia" w:ascii="方正小标宋简体" w:eastAsia="方正小标宋简体"/>
          <w:sz w:val="44"/>
          <w:szCs w:val="44"/>
        </w:rPr>
        <w:t>整体绩效</w:t>
      </w: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自评报告</w:t>
      </w: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rPr>
          <w:rFonts w:hint="eastAsia" w:ascii="仿宋_GB2312" w:eastAsia="仿宋_GB2312"/>
          <w:sz w:val="32"/>
          <w:szCs w:val="32"/>
        </w:rPr>
      </w:pPr>
      <w:r>
        <w:rPr>
          <w:rFonts w:hint="eastAsia" w:ascii="仿宋_GB2312" w:eastAsia="仿宋_GB2312"/>
          <w:sz w:val="32"/>
          <w:szCs w:val="32"/>
        </w:rPr>
        <w:t xml:space="preserve">    </w:t>
      </w:r>
    </w:p>
    <w:p>
      <w:pPr>
        <w:spacing w:line="620" w:lineRule="exact"/>
        <w:ind w:firstLine="1280" w:firstLineChars="400"/>
        <w:rPr>
          <w:rFonts w:hint="eastAsia" w:ascii="仿宋_GB2312" w:eastAsia="仿宋_GB2312"/>
          <w:sz w:val="32"/>
          <w:szCs w:val="32"/>
        </w:rPr>
      </w:pPr>
      <w:r>
        <w:rPr>
          <w:rFonts w:hint="eastAsia" w:ascii="仿宋_GB2312" w:eastAsia="仿宋_GB2312"/>
          <w:sz w:val="32"/>
          <w:szCs w:val="32"/>
        </w:rPr>
        <w:t>评价年度：</w:t>
      </w:r>
      <w:r>
        <w:rPr>
          <w:rFonts w:hint="eastAsia" w:ascii="仿宋_GB2312" w:eastAsia="仿宋_GB2312"/>
          <w:sz w:val="32"/>
          <w:szCs w:val="32"/>
          <w:lang w:val="en-US" w:eastAsia="zh-CN"/>
        </w:rPr>
        <w:t>2022</w:t>
      </w:r>
      <w:r>
        <w:rPr>
          <w:rFonts w:hint="eastAsia" w:ascii="仿宋_GB2312" w:eastAsia="仿宋_GB2312"/>
          <w:sz w:val="32"/>
          <w:szCs w:val="32"/>
        </w:rPr>
        <w:t>年度</w:t>
      </w:r>
    </w:p>
    <w:p>
      <w:pPr>
        <w:spacing w:line="620" w:lineRule="exact"/>
        <w:ind w:left="2877" w:leftChars="608" w:hanging="1600" w:hangingChars="500"/>
        <w:rPr>
          <w:rFonts w:hint="eastAsia" w:ascii="仿宋_GB2312" w:eastAsia="仿宋_GB2312"/>
          <w:sz w:val="32"/>
          <w:szCs w:val="32"/>
        </w:rPr>
      </w:pPr>
      <w:r>
        <w:rPr>
          <w:rFonts w:hint="eastAsia" w:ascii="仿宋_GB2312" w:eastAsia="仿宋_GB2312"/>
          <w:sz w:val="32"/>
          <w:szCs w:val="32"/>
        </w:rPr>
        <w:t>评价单位：</w:t>
      </w:r>
      <w:r>
        <w:rPr>
          <w:rFonts w:hint="eastAsia" w:ascii="仿宋_GB2312" w:eastAsia="仿宋_GB2312"/>
          <w:sz w:val="32"/>
          <w:szCs w:val="32"/>
          <w:lang w:eastAsia="zh-CN"/>
        </w:rPr>
        <w:t>南澳县农业农村和水务局</w:t>
      </w:r>
      <w:r>
        <w:rPr>
          <w:rFonts w:hint="eastAsia" w:ascii="仿宋_GB2312" w:eastAsia="仿宋_GB2312"/>
          <w:sz w:val="32"/>
          <w:szCs w:val="32"/>
        </w:rPr>
        <w:t>局本级及下属单位</w:t>
      </w:r>
    </w:p>
    <w:p>
      <w:pPr>
        <w:spacing w:line="620" w:lineRule="exact"/>
        <w:ind w:firstLine="1280" w:firstLineChars="400"/>
        <w:rPr>
          <w:rFonts w:hint="eastAsia" w:ascii="仿宋_GB2312" w:eastAsia="仿宋_GB2312"/>
          <w:sz w:val="32"/>
          <w:szCs w:val="32"/>
        </w:rPr>
      </w:pPr>
      <w:r>
        <w:rPr>
          <w:rFonts w:hint="eastAsia" w:ascii="仿宋_GB2312" w:eastAsia="仿宋_GB2312"/>
          <w:sz w:val="32"/>
          <w:szCs w:val="32"/>
          <w:lang w:eastAsia="zh-CN"/>
        </w:rPr>
        <w:t>县</w:t>
      </w:r>
      <w:r>
        <w:rPr>
          <w:rFonts w:hint="eastAsia" w:ascii="仿宋_GB2312" w:eastAsia="仿宋_GB2312"/>
          <w:sz w:val="32"/>
          <w:szCs w:val="32"/>
        </w:rPr>
        <w:t>级预算部门单位（公章）：</w:t>
      </w:r>
    </w:p>
    <w:p>
      <w:pPr>
        <w:spacing w:line="620" w:lineRule="exact"/>
        <w:ind w:firstLine="1280" w:firstLineChars="400"/>
        <w:rPr>
          <w:rFonts w:hint="default" w:ascii="仿宋_GB2312" w:eastAsia="仿宋_GB2312"/>
          <w:sz w:val="32"/>
          <w:szCs w:val="32"/>
          <w:lang w:val="en-US" w:eastAsia="zh-CN"/>
        </w:rPr>
      </w:pPr>
      <w:r>
        <w:rPr>
          <w:rFonts w:hint="eastAsia" w:ascii="仿宋_GB2312" w:eastAsia="仿宋_GB2312"/>
          <w:sz w:val="32"/>
          <w:szCs w:val="32"/>
        </w:rPr>
        <w:t>填报日期：</w:t>
      </w:r>
      <w:r>
        <w:rPr>
          <w:rFonts w:hint="eastAsia" w:ascii="仿宋_GB2312" w:eastAsia="仿宋_GB2312"/>
          <w:sz w:val="32"/>
          <w:szCs w:val="32"/>
          <w:lang w:val="en-US" w:eastAsia="zh-CN"/>
        </w:rPr>
        <w:t>2023年6月30日</w:t>
      </w:r>
    </w:p>
    <w:p>
      <w:pPr>
        <w:ind w:left="359" w:leftChars="171"/>
        <w:jc w:val="center"/>
        <w:rPr>
          <w:rFonts w:hint="eastAsia" w:ascii="黑体" w:hAnsi="黑体" w:eastAsia="黑体" w:cs="黑体"/>
          <w:b/>
          <w:sz w:val="44"/>
          <w:szCs w:val="44"/>
        </w:rPr>
      </w:pPr>
    </w:p>
    <w:p>
      <w:pPr>
        <w:ind w:left="359" w:leftChars="171" w:firstLine="221" w:firstLineChars="50"/>
        <w:rPr>
          <w:rFonts w:hint="eastAsia" w:ascii="黑体" w:hAnsi="黑体" w:eastAsia="黑体" w:cs="黑体"/>
          <w:b/>
          <w:sz w:val="44"/>
          <w:szCs w:val="44"/>
        </w:rPr>
      </w:pPr>
    </w:p>
    <w:p>
      <w:pPr>
        <w:ind w:left="359" w:leftChars="171" w:firstLine="221" w:firstLineChars="50"/>
        <w:rPr>
          <w:rFonts w:hint="eastAsia" w:ascii="黑体" w:hAnsi="黑体" w:eastAsia="黑体" w:cs="黑体"/>
          <w:b/>
          <w:sz w:val="44"/>
          <w:szCs w:val="44"/>
        </w:rPr>
      </w:pPr>
    </w:p>
    <w:p>
      <w:pPr>
        <w:ind w:left="359" w:leftChars="171" w:firstLine="221" w:firstLineChars="50"/>
        <w:rPr>
          <w:rFonts w:hint="eastAsia" w:ascii="黑体" w:hAnsi="黑体" w:eastAsia="黑体" w:cs="黑体"/>
          <w:b/>
          <w:sz w:val="44"/>
          <w:szCs w:val="44"/>
        </w:rPr>
      </w:pPr>
    </w:p>
    <w:p>
      <w:pPr>
        <w:ind w:left="359" w:leftChars="171" w:firstLine="221" w:firstLineChars="50"/>
        <w:rPr>
          <w:rFonts w:hint="eastAsia" w:ascii="黑体" w:hAnsi="黑体" w:eastAsia="黑体" w:cs="黑体"/>
          <w:b/>
          <w:sz w:val="44"/>
          <w:szCs w:val="44"/>
        </w:rPr>
      </w:pPr>
    </w:p>
    <w:p>
      <w:pPr>
        <w:ind w:left="359" w:leftChars="171" w:firstLine="221" w:firstLineChars="50"/>
        <w:jc w:val="center"/>
        <w:rPr>
          <w:rFonts w:hint="eastAsia" w:ascii="黑体" w:hAnsi="黑体" w:eastAsia="黑体" w:cs="黑体"/>
          <w:b/>
          <w:sz w:val="44"/>
          <w:szCs w:val="44"/>
          <w:lang w:eastAsia="zh-CN"/>
        </w:rPr>
      </w:pPr>
    </w:p>
    <w:p>
      <w:pPr>
        <w:ind w:left="359" w:leftChars="171" w:firstLine="221" w:firstLineChars="50"/>
        <w:jc w:val="center"/>
        <w:rPr>
          <w:rFonts w:ascii="黑体" w:hAnsi="黑体" w:eastAsia="黑体" w:cs="黑体"/>
          <w:b/>
          <w:sz w:val="44"/>
          <w:szCs w:val="44"/>
        </w:rPr>
      </w:pPr>
      <w:r>
        <w:rPr>
          <w:rFonts w:hint="eastAsia" w:ascii="黑体" w:hAnsi="黑体" w:eastAsia="黑体" w:cs="黑体"/>
          <w:b/>
          <w:sz w:val="44"/>
          <w:szCs w:val="44"/>
          <w:lang w:eastAsia="zh-CN"/>
        </w:rPr>
        <w:t>南澳县农业农村和水务局</w:t>
      </w:r>
      <w:r>
        <w:rPr>
          <w:rFonts w:hint="eastAsia" w:ascii="黑体" w:hAnsi="黑体" w:eastAsia="黑体" w:cs="黑体"/>
          <w:b/>
          <w:sz w:val="44"/>
          <w:szCs w:val="44"/>
        </w:rPr>
        <w:t>整体支出</w:t>
      </w:r>
      <w:r>
        <w:rPr>
          <w:rFonts w:hint="eastAsia" w:ascii="黑体" w:hAnsi="黑体" w:eastAsia="黑体" w:cs="黑体"/>
          <w:b/>
          <w:sz w:val="44"/>
          <w:szCs w:val="44"/>
          <w:lang w:val="en-US" w:eastAsia="zh-CN"/>
        </w:rPr>
        <w:t xml:space="preserve">         </w:t>
      </w:r>
      <w:r>
        <w:rPr>
          <w:rFonts w:hint="eastAsia" w:ascii="黑体" w:hAnsi="黑体" w:eastAsia="黑体" w:cs="黑体"/>
          <w:b/>
          <w:sz w:val="44"/>
          <w:szCs w:val="44"/>
        </w:rPr>
        <w:t>绩效自评报告</w:t>
      </w:r>
    </w:p>
    <w:p>
      <w:pPr>
        <w:ind w:firstLine="1056" w:firstLineChars="240"/>
        <w:rPr>
          <w:rFonts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before="257" w:line="240" w:lineRule="auto"/>
        <w:ind w:left="40" w:right="28" w:firstLine="629"/>
        <w:textAlignment w:val="auto"/>
        <w:rPr>
          <w:rFonts w:hint="eastAsia" w:ascii="华文仿宋" w:hAnsi="华文仿宋" w:eastAsia="华文仿宋" w:cs="宋体"/>
          <w:kern w:val="0"/>
          <w:sz w:val="32"/>
          <w:szCs w:val="32"/>
          <w:lang w:val="en-US" w:eastAsia="zh-CN" w:bidi="ar-SA"/>
        </w:rPr>
      </w:pPr>
      <w:r>
        <w:rPr>
          <w:rFonts w:hint="eastAsia" w:ascii="华文仿宋" w:hAnsi="华文仿宋" w:eastAsia="华文仿宋" w:cs="宋体"/>
          <w:kern w:val="0"/>
          <w:sz w:val="32"/>
          <w:szCs w:val="32"/>
          <w:lang w:val="en-US" w:eastAsia="zh-CN" w:bidi="ar-SA"/>
        </w:rPr>
        <w:t>根据《南澳县财政局关于开展2023年县级财政资金绩效自评工作的通知》（南财【2023】20号）文件通知要求，我局及时开展布置自评，成立自评工作小组，明确分工，落实责任，认真开展自评自查工作，经查阅、核实有关账务及项目等执行情况，填写自评表格，形成本评价报告。现将2022年度南澳县农业农村和水务局及下属单位整体支出绩效自评报告如下：</w:t>
      </w:r>
    </w:p>
    <w:p>
      <w:pPr>
        <w:keepNext w:val="0"/>
        <w:keepLines w:val="0"/>
        <w:pageBreakBefore w:val="0"/>
        <w:widowControl w:val="0"/>
        <w:kinsoku/>
        <w:wordWrap/>
        <w:overflowPunct/>
        <w:topLinePunct w:val="0"/>
        <w:autoSpaceDE/>
        <w:autoSpaceDN/>
        <w:bidi w:val="0"/>
        <w:adjustRightInd/>
        <w:snapToGrid/>
        <w:spacing w:before="257" w:line="240" w:lineRule="auto"/>
        <w:ind w:left="40" w:right="28" w:firstLine="629"/>
        <w:textAlignment w:val="auto"/>
        <w:rPr>
          <w:rFonts w:hint="eastAsia" w:ascii="华文仿宋" w:hAnsi="华文仿宋" w:eastAsia="华文仿宋" w:cs="宋体"/>
          <w:kern w:val="0"/>
          <w:sz w:val="32"/>
          <w:szCs w:val="32"/>
          <w:lang w:val="en-US" w:eastAsia="zh-CN" w:bidi="ar-SA"/>
        </w:rPr>
      </w:pPr>
      <w:r>
        <w:rPr>
          <w:rFonts w:hint="eastAsia" w:ascii="华文仿宋" w:hAnsi="华文仿宋" w:eastAsia="华文仿宋" w:cs="宋体"/>
          <w:kern w:val="0"/>
          <w:sz w:val="32"/>
          <w:szCs w:val="32"/>
          <w:lang w:val="en-US" w:eastAsia="zh-CN" w:bidi="ar-SA"/>
        </w:rPr>
        <w:t>一、单位基本情况</w:t>
      </w:r>
    </w:p>
    <w:p>
      <w:pPr>
        <w:keepNext w:val="0"/>
        <w:keepLines w:val="0"/>
        <w:pageBreakBefore w:val="0"/>
        <w:widowControl w:val="0"/>
        <w:kinsoku/>
        <w:wordWrap/>
        <w:overflowPunct/>
        <w:topLinePunct w:val="0"/>
        <w:autoSpaceDE/>
        <w:autoSpaceDN/>
        <w:bidi w:val="0"/>
        <w:adjustRightInd/>
        <w:snapToGrid/>
        <w:spacing w:before="257" w:line="240" w:lineRule="auto"/>
        <w:ind w:left="40" w:right="28" w:firstLine="629"/>
        <w:textAlignment w:val="auto"/>
        <w:rPr>
          <w:rFonts w:hint="eastAsia" w:ascii="华文仿宋" w:hAnsi="华文仿宋" w:eastAsia="华文仿宋" w:cs="宋体"/>
          <w:kern w:val="0"/>
          <w:sz w:val="32"/>
          <w:szCs w:val="32"/>
          <w:lang w:val="en-US" w:eastAsia="zh-CN" w:bidi="ar-SA"/>
        </w:rPr>
      </w:pPr>
      <w:r>
        <w:rPr>
          <w:rFonts w:hint="eastAsia" w:ascii="华文仿宋" w:hAnsi="华文仿宋" w:eastAsia="华文仿宋" w:cs="仿宋_GB2312"/>
          <w:b/>
          <w:bCs/>
          <w:sz w:val="32"/>
          <w:szCs w:val="32"/>
          <w:lang w:val="en-US" w:eastAsia="zh-CN"/>
        </w:rPr>
        <w:t>（一）单位情况。</w:t>
      </w:r>
      <w:r>
        <w:rPr>
          <w:rFonts w:hint="eastAsia" w:ascii="华文仿宋" w:hAnsi="华文仿宋" w:eastAsia="华文仿宋" w:cs="宋体"/>
          <w:kern w:val="0"/>
          <w:sz w:val="32"/>
          <w:szCs w:val="32"/>
          <w:lang w:val="en-US" w:eastAsia="zh-CN" w:bidi="ar-SA"/>
        </w:rPr>
        <w:t>南澳县农业农村和水务局2019年成立，是县政府工作部门，为正科级行政单位。下属单位具体包括：南澳县农业技术推广中心、南澳县动物疫病预防控制中心、南澳县水务服务中心、广东省渔政总队南澳大队、南澳县乡村振兴指导服务中心、南澳县渔业安全通讯网络站、南澳岛渔港经济区建设管理中心。</w:t>
      </w:r>
    </w:p>
    <w:p>
      <w:pPr>
        <w:keepNext w:val="0"/>
        <w:keepLines w:val="0"/>
        <w:pageBreakBefore w:val="0"/>
        <w:widowControl w:val="0"/>
        <w:kinsoku/>
        <w:wordWrap/>
        <w:overflowPunct/>
        <w:topLinePunct w:val="0"/>
        <w:autoSpaceDE/>
        <w:autoSpaceDN/>
        <w:bidi w:val="0"/>
        <w:adjustRightInd/>
        <w:snapToGrid/>
        <w:spacing w:before="257" w:line="240" w:lineRule="auto"/>
        <w:ind w:left="40" w:right="28" w:firstLine="629"/>
        <w:textAlignment w:val="auto"/>
        <w:rPr>
          <w:rFonts w:hint="default" w:ascii="华文仿宋" w:hAnsi="华文仿宋" w:eastAsia="华文仿宋" w:cs="仿宋_GB2312"/>
          <w:bCs/>
          <w:sz w:val="32"/>
          <w:szCs w:val="32"/>
          <w:lang w:val="en-US" w:eastAsia="zh-CN"/>
        </w:rPr>
      </w:pPr>
      <w:r>
        <w:rPr>
          <w:rFonts w:hint="eastAsia" w:ascii="华文仿宋" w:hAnsi="华文仿宋" w:eastAsia="华文仿宋" w:cs="仿宋_GB2312"/>
          <w:b/>
          <w:bCs/>
          <w:sz w:val="32"/>
          <w:szCs w:val="32"/>
        </w:rPr>
        <w:t>（二）人员情况。</w:t>
      </w:r>
      <w:r>
        <w:rPr>
          <w:rFonts w:hint="eastAsia" w:ascii="华文仿宋" w:hAnsi="华文仿宋" w:eastAsia="华文仿宋" w:cs="仿宋_GB2312"/>
          <w:bCs/>
          <w:sz w:val="32"/>
          <w:szCs w:val="32"/>
          <w:lang w:eastAsia="zh-CN"/>
        </w:rPr>
        <w:t>根据中共南澳县机构编制委员</w:t>
      </w:r>
      <w:r>
        <w:rPr>
          <w:rFonts w:hint="eastAsia" w:ascii="华文仿宋" w:hAnsi="华文仿宋" w:eastAsia="华文仿宋" w:cs="仿宋_GB2312"/>
          <w:bCs/>
          <w:sz w:val="32"/>
          <w:szCs w:val="32"/>
          <w:lang w:val="en-US" w:eastAsia="zh-CN"/>
        </w:rPr>
        <w:t>会</w:t>
      </w:r>
      <w:r>
        <w:rPr>
          <w:rFonts w:hint="eastAsia" w:ascii="华文仿宋" w:hAnsi="华文仿宋" w:eastAsia="华文仿宋" w:cs="仿宋_GB2312"/>
          <w:bCs/>
          <w:sz w:val="32"/>
          <w:szCs w:val="32"/>
          <w:lang w:eastAsia="zh-CN"/>
        </w:rPr>
        <w:t>文件《关于调整县农业农村和水务局内设机构的批复》（南机编【</w:t>
      </w:r>
      <w:r>
        <w:rPr>
          <w:rFonts w:hint="eastAsia" w:ascii="华文仿宋" w:hAnsi="华文仿宋" w:eastAsia="华文仿宋" w:cs="仿宋_GB2312"/>
          <w:bCs/>
          <w:sz w:val="32"/>
          <w:szCs w:val="32"/>
          <w:lang w:val="en-US" w:eastAsia="zh-CN"/>
        </w:rPr>
        <w:t>2022】11号），南澳县农业农村和水务局核定行政编制23名，行政执法专项编制5名，设正副股长10名。核定机关聘用人员数6名。2022年末在职人数28名，离退休人数28名，机关聘用人员数7名。下属单位南澳县农业技术推广中心核定事业编制17名，实有在职17名，退休14名；</w:t>
      </w:r>
      <w:r>
        <w:rPr>
          <w:rFonts w:hint="eastAsia" w:ascii="华文仿宋" w:hAnsi="华文仿宋" w:eastAsia="华文仿宋" w:cs="宋体"/>
          <w:kern w:val="0"/>
          <w:sz w:val="32"/>
          <w:szCs w:val="32"/>
          <w:lang w:val="en-US" w:eastAsia="zh-CN" w:bidi="ar-SA"/>
        </w:rPr>
        <w:t>南澳县动物疫病预防控制中心核定事业编制5名，购买服务人员数2名，实有在职4名，购买服务人员2名，退休4名；</w:t>
      </w:r>
      <w:r>
        <w:rPr>
          <w:rFonts w:hint="eastAsia" w:ascii="华文仿宋" w:hAnsi="华文仿宋" w:eastAsia="华文仿宋" w:cs="仿宋_GB2312"/>
          <w:bCs/>
          <w:sz w:val="32"/>
          <w:szCs w:val="32"/>
          <w:lang w:val="en-US" w:eastAsia="zh-CN"/>
        </w:rPr>
        <w:t>南澳县水务中心核定事业编制15名，购买服务人员数13名，实有在职24名，退休13名；</w:t>
      </w:r>
      <w:r>
        <w:rPr>
          <w:rFonts w:hint="eastAsia" w:ascii="华文仿宋" w:hAnsi="华文仿宋" w:eastAsia="华文仿宋" w:cs="宋体"/>
          <w:kern w:val="0"/>
          <w:sz w:val="32"/>
          <w:szCs w:val="32"/>
          <w:lang w:val="en-US" w:eastAsia="zh-CN" w:bidi="ar-SA"/>
        </w:rPr>
        <w:t>广东省渔政总队南澳大队核定行政编制32名，年末在职人数26名，离退休人员15名；南澳县乡村振兴指导服务中心核定事业编制 6名，购买服务人员3名，实有在职4名，购买服务人员2名；南澳县渔业安全通讯网络站核定事业编制4名，购买服务人员1名，实有在职 2名，购买服务人员1名，退休人员1名；南澳岛渔港经济区建设管理中心核定事业编制5名，实有在职0名（中心设置于2022年2月28日）。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40" w:lineRule="atLeast"/>
        <w:ind w:left="0" w:right="0" w:firstLine="641" w:firstLineChars="200"/>
        <w:jc w:val="left"/>
        <w:textAlignment w:val="auto"/>
        <w:rPr>
          <w:rFonts w:hint="eastAsia" w:ascii="华文仿宋" w:hAnsi="华文仿宋" w:eastAsia="华文仿宋" w:cs="宋体"/>
          <w:kern w:val="0"/>
          <w:sz w:val="32"/>
          <w:szCs w:val="32"/>
          <w:lang w:eastAsia="zh-CN"/>
        </w:rPr>
      </w:pPr>
      <w:r>
        <w:rPr>
          <w:rFonts w:hint="eastAsia" w:ascii="华文仿宋" w:hAnsi="华文仿宋" w:eastAsia="华文仿宋" w:cs="仿宋_GB2312"/>
          <w:b/>
          <w:bCs/>
          <w:sz w:val="32"/>
          <w:szCs w:val="32"/>
        </w:rPr>
        <w:t>（三）工作职能。</w:t>
      </w:r>
      <w:r>
        <w:rPr>
          <w:rFonts w:hint="eastAsia" w:ascii="华文仿宋" w:hAnsi="华文仿宋" w:eastAsia="华文仿宋" w:cs="宋体"/>
          <w:kern w:val="0"/>
          <w:sz w:val="32"/>
          <w:szCs w:val="32"/>
          <w:lang w:eastAsia="zh-CN"/>
        </w:rPr>
        <w:t>南澳</w:t>
      </w:r>
      <w:r>
        <w:rPr>
          <w:rFonts w:hint="eastAsia" w:ascii="华文仿宋" w:hAnsi="华文仿宋" w:eastAsia="华文仿宋" w:cs="宋体"/>
          <w:kern w:val="0"/>
          <w:sz w:val="32"/>
          <w:szCs w:val="32"/>
        </w:rPr>
        <w:t>县农业农村和水务局贯彻落实党中央关于“三农”工作的方针政策和决策部署，按照省委、市委、县委工作要求，在履行职责过程中坚持和加强党对“三农”工作的集中统一领导</w:t>
      </w:r>
      <w:r>
        <w:rPr>
          <w:rFonts w:hint="eastAsia" w:ascii="华文仿宋" w:hAnsi="华文仿宋" w:eastAsia="华文仿宋" w:cs="宋体"/>
          <w:kern w:val="0"/>
          <w:sz w:val="32"/>
          <w:szCs w:val="32"/>
          <w:lang w:eastAsia="zh-CN"/>
        </w:rPr>
        <w:t>。主要职责：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1、</w:t>
      </w:r>
      <w:r>
        <w:rPr>
          <w:rFonts w:hint="eastAsia" w:ascii="华文仿宋" w:hAnsi="华文仿宋" w:eastAsia="华文仿宋" w:cs="宋体"/>
          <w:kern w:val="0"/>
          <w:sz w:val="32"/>
          <w:szCs w:val="32"/>
        </w:rPr>
        <w:t>统筹研究和组织实施“三农”工作的发展战略、中长期规划。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2、</w:t>
      </w:r>
      <w:r>
        <w:rPr>
          <w:rFonts w:hint="eastAsia" w:ascii="华文仿宋" w:hAnsi="华文仿宋" w:eastAsia="华文仿宋" w:cs="宋体"/>
          <w:kern w:val="0"/>
          <w:sz w:val="32"/>
          <w:szCs w:val="32"/>
        </w:rPr>
        <w:t>统筹推动发展农村社会事业、农村公共服务、农村文化、农村基础设施和乡村治理。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3、</w:t>
      </w:r>
      <w:r>
        <w:rPr>
          <w:rFonts w:hint="eastAsia" w:ascii="华文仿宋" w:hAnsi="华文仿宋" w:eastAsia="华文仿宋" w:cs="宋体"/>
          <w:kern w:val="0"/>
          <w:sz w:val="32"/>
          <w:szCs w:val="32"/>
        </w:rPr>
        <w:t>拟订深化农村经济体制改革和巩固完善农村基本经营制度的政策。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4、</w:t>
      </w:r>
      <w:r>
        <w:rPr>
          <w:rFonts w:hint="eastAsia" w:ascii="华文仿宋" w:hAnsi="华文仿宋" w:eastAsia="华文仿宋" w:cs="宋体"/>
          <w:kern w:val="0"/>
          <w:sz w:val="32"/>
          <w:szCs w:val="32"/>
        </w:rPr>
        <w:t>统筹全县扶贫开发和老区建设工作。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5、</w:t>
      </w:r>
      <w:r>
        <w:rPr>
          <w:rFonts w:hint="eastAsia" w:ascii="华文仿宋" w:hAnsi="华文仿宋" w:eastAsia="华文仿宋" w:cs="宋体"/>
          <w:kern w:val="0"/>
          <w:sz w:val="32"/>
          <w:szCs w:val="32"/>
        </w:rPr>
        <w:t>指导乡村特色产业、农产品加工业、休闲农业和乡镇企业发展工作。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6、</w:t>
      </w:r>
      <w:r>
        <w:rPr>
          <w:rFonts w:hint="eastAsia" w:ascii="华文仿宋" w:hAnsi="华文仿宋" w:eastAsia="华文仿宋" w:cs="宋体"/>
          <w:kern w:val="0"/>
          <w:sz w:val="32"/>
          <w:szCs w:val="32"/>
        </w:rPr>
        <w:t>负责种植业、畜牧业、渔业、农业机械化等农业各产业的监督管理。指导粮食等农产品生产。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7、</w:t>
      </w:r>
      <w:r>
        <w:rPr>
          <w:rFonts w:hint="eastAsia" w:ascii="华文仿宋" w:hAnsi="华文仿宋" w:eastAsia="华文仿宋" w:cs="宋体"/>
          <w:kern w:val="0"/>
          <w:sz w:val="32"/>
          <w:szCs w:val="32"/>
        </w:rPr>
        <w:t>负责农产品质量安全监督管理。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8、</w:t>
      </w:r>
      <w:r>
        <w:rPr>
          <w:rFonts w:hint="eastAsia" w:ascii="华文仿宋" w:hAnsi="华文仿宋" w:eastAsia="华文仿宋" w:cs="宋体"/>
          <w:kern w:val="0"/>
          <w:sz w:val="32"/>
          <w:szCs w:val="32"/>
        </w:rPr>
        <w:t>组织农业资源区划工作。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9、</w:t>
      </w:r>
      <w:r>
        <w:rPr>
          <w:rFonts w:hint="eastAsia" w:ascii="华文仿宋" w:hAnsi="华文仿宋" w:eastAsia="华文仿宋" w:cs="宋体"/>
          <w:kern w:val="0"/>
          <w:sz w:val="32"/>
          <w:szCs w:val="32"/>
        </w:rPr>
        <w:t>负责有关农业生产资料和农业投入品的监督管理。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10、</w:t>
      </w:r>
      <w:r>
        <w:rPr>
          <w:rFonts w:hint="eastAsia" w:ascii="华文仿宋" w:hAnsi="华文仿宋" w:eastAsia="华文仿宋" w:cs="宋体"/>
          <w:kern w:val="0"/>
          <w:sz w:val="32"/>
          <w:szCs w:val="32"/>
        </w:rPr>
        <w:t>负责农业防灾减灾、农作物病虫害防治。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11、</w:t>
      </w:r>
      <w:r>
        <w:rPr>
          <w:rFonts w:hint="eastAsia" w:ascii="华文仿宋" w:hAnsi="华文仿宋" w:eastAsia="华文仿宋" w:cs="宋体"/>
          <w:kern w:val="0"/>
          <w:sz w:val="32"/>
          <w:szCs w:val="32"/>
        </w:rPr>
        <w:t>负责农业投资管理。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12、</w:t>
      </w:r>
      <w:r>
        <w:rPr>
          <w:rFonts w:hint="eastAsia" w:ascii="华文仿宋" w:hAnsi="华文仿宋" w:eastAsia="华文仿宋" w:cs="宋体"/>
          <w:kern w:val="0"/>
          <w:sz w:val="32"/>
          <w:szCs w:val="32"/>
        </w:rPr>
        <w:t>推动农业科技体制改革和农业科技创新体系建设。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13、</w:t>
      </w:r>
      <w:r>
        <w:rPr>
          <w:rFonts w:hint="eastAsia" w:ascii="华文仿宋" w:hAnsi="华文仿宋" w:eastAsia="华文仿宋" w:cs="宋体"/>
          <w:kern w:val="0"/>
          <w:sz w:val="32"/>
          <w:szCs w:val="32"/>
        </w:rPr>
        <w:t>指导农业农村人才工作。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14、</w:t>
      </w:r>
      <w:r>
        <w:rPr>
          <w:rFonts w:hint="eastAsia" w:ascii="华文仿宋" w:hAnsi="华文仿宋" w:eastAsia="华文仿宋" w:cs="宋体"/>
          <w:kern w:val="0"/>
          <w:sz w:val="32"/>
          <w:szCs w:val="32"/>
        </w:rPr>
        <w:t>拟定全县水利发展规划、中长期规划和年度计划。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638" w:leftChars="304" w:right="0" w:firstLine="0" w:firstLineChars="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15、</w:t>
      </w:r>
      <w:r>
        <w:rPr>
          <w:rFonts w:hint="eastAsia" w:ascii="华文仿宋" w:hAnsi="华文仿宋" w:eastAsia="华文仿宋" w:cs="宋体"/>
          <w:kern w:val="0"/>
          <w:sz w:val="32"/>
          <w:szCs w:val="32"/>
        </w:rPr>
        <w:t>拟订节约用水政策，组织编制节约用水规划并监督实施。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lang w:val="en-US" w:eastAsia="zh-CN"/>
        </w:rPr>
      </w:pPr>
      <w:r>
        <w:rPr>
          <w:rFonts w:hint="eastAsia" w:ascii="华文仿宋" w:hAnsi="华文仿宋" w:eastAsia="华文仿宋" w:cs="宋体"/>
          <w:kern w:val="0"/>
          <w:sz w:val="32"/>
          <w:szCs w:val="32"/>
          <w:lang w:val="en-US" w:eastAsia="zh-CN"/>
        </w:rPr>
        <w:t>16、负责提出水利固定资产投资规模、方向及县级财政性资金安排建议并组织指导实施。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lang w:val="en-US" w:eastAsia="zh-CN"/>
        </w:rPr>
      </w:pPr>
      <w:r>
        <w:rPr>
          <w:rFonts w:hint="eastAsia" w:ascii="华文仿宋" w:hAnsi="华文仿宋" w:eastAsia="华文仿宋" w:cs="宋体"/>
          <w:kern w:val="0"/>
          <w:sz w:val="32"/>
          <w:szCs w:val="32"/>
          <w:lang w:val="en-US" w:eastAsia="zh-CN"/>
        </w:rPr>
        <w:t>17、组织实施乡村振兴战略水利保障工作，指导农村饮水安全工程建设管理及节水灌溉有关工作。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638" w:leftChars="304" w:right="0" w:firstLine="0" w:firstLineChars="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18、</w:t>
      </w:r>
      <w:r>
        <w:rPr>
          <w:rFonts w:hint="eastAsia" w:ascii="华文仿宋" w:hAnsi="华文仿宋" w:eastAsia="华文仿宋" w:cs="宋体"/>
          <w:kern w:val="0"/>
          <w:sz w:val="32"/>
          <w:szCs w:val="32"/>
        </w:rPr>
        <w:t>组织指导水政监察和水行政执法。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638" w:leftChars="304" w:right="0" w:firstLine="0" w:firstLineChars="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19、</w:t>
      </w:r>
      <w:r>
        <w:rPr>
          <w:rFonts w:hint="eastAsia" w:ascii="华文仿宋" w:hAnsi="华文仿宋" w:eastAsia="华文仿宋" w:cs="宋体"/>
          <w:kern w:val="0"/>
          <w:sz w:val="32"/>
          <w:szCs w:val="32"/>
        </w:rPr>
        <w:t>拟订全县河长制湖长制工作规划并监督实施。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华文仿宋" w:hAnsi="华文仿宋" w:eastAsia="华文仿宋" w:cs="宋体"/>
          <w:kern w:val="0"/>
          <w:sz w:val="32"/>
          <w:szCs w:val="32"/>
          <w:lang w:val="en-US" w:eastAsia="zh-CN"/>
        </w:rPr>
      </w:pPr>
      <w:r>
        <w:rPr>
          <w:rFonts w:hint="eastAsia" w:ascii="华文仿宋" w:hAnsi="华文仿宋" w:eastAsia="华文仿宋" w:cs="宋体"/>
          <w:kern w:val="0"/>
          <w:sz w:val="32"/>
          <w:szCs w:val="32"/>
          <w:lang w:val="en-US" w:eastAsia="zh-CN"/>
        </w:rPr>
        <w:t>20、负责落实综合防灾减灾规划相关要求，组织编制洪水干旱灾害防治规划、防护标准并指导实施。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240" w:lineRule="auto"/>
        <w:ind w:left="638" w:leftChars="304" w:right="0" w:firstLine="0" w:firstLineChars="0"/>
        <w:jc w:val="left"/>
        <w:textAlignment w:val="auto"/>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lang w:val="en-US" w:eastAsia="zh-CN"/>
        </w:rPr>
        <w:t>21、</w:t>
      </w:r>
      <w:r>
        <w:rPr>
          <w:rFonts w:hint="eastAsia" w:ascii="华文仿宋" w:hAnsi="华文仿宋" w:eastAsia="华文仿宋" w:cs="宋体"/>
          <w:kern w:val="0"/>
          <w:sz w:val="32"/>
          <w:szCs w:val="32"/>
        </w:rPr>
        <w:t>完成县委、县政府和上级有关部门交办的其他任务。</w:t>
      </w:r>
    </w:p>
    <w:p>
      <w:pPr>
        <w:widowControl/>
        <w:spacing w:line="480" w:lineRule="auto"/>
        <w:ind w:left="150" w:right="150" w:firstLine="641" w:firstLineChars="200"/>
        <w:jc w:val="left"/>
        <w:rPr>
          <w:rFonts w:ascii="华文仿宋" w:hAnsi="华文仿宋" w:eastAsia="华文仿宋" w:cs="仿宋_GB2312"/>
          <w:b/>
          <w:kern w:val="0"/>
          <w:sz w:val="32"/>
          <w:szCs w:val="32"/>
        </w:rPr>
      </w:pPr>
      <w:r>
        <w:rPr>
          <w:rFonts w:hint="eastAsia" w:ascii="华文仿宋" w:hAnsi="华文仿宋" w:eastAsia="华文仿宋" w:cs="仿宋_GB2312"/>
          <w:b/>
          <w:kern w:val="0"/>
          <w:sz w:val="32"/>
          <w:szCs w:val="32"/>
        </w:rPr>
        <w:t>二、自评工作情况</w:t>
      </w:r>
    </w:p>
    <w:p>
      <w:pPr>
        <w:widowControl/>
        <w:spacing w:line="240" w:lineRule="auto"/>
        <w:ind w:right="0" w:firstLine="641" w:firstLineChars="200"/>
        <w:jc w:val="left"/>
        <w:rPr>
          <w:rFonts w:hint="eastAsia" w:ascii="华文仿宋" w:hAnsi="华文仿宋" w:eastAsia="华文仿宋" w:cs="仿宋_GB2312"/>
          <w:sz w:val="32"/>
          <w:szCs w:val="32"/>
          <w:lang w:val="en-US" w:eastAsia="zh-CN"/>
        </w:rPr>
      </w:pPr>
      <w:r>
        <w:rPr>
          <w:rFonts w:hint="eastAsia" w:ascii="华文仿宋" w:hAnsi="华文仿宋" w:eastAsia="华文仿宋" w:cs="仿宋_GB2312"/>
          <w:b/>
          <w:sz w:val="32"/>
          <w:szCs w:val="32"/>
        </w:rPr>
        <w:t>（一）评价小组情况。</w:t>
      </w:r>
      <w:r>
        <w:rPr>
          <w:rFonts w:hint="eastAsia" w:ascii="华文仿宋" w:hAnsi="华文仿宋" w:eastAsia="华文仿宋" w:cs="仿宋_GB2312"/>
          <w:sz w:val="32"/>
          <w:szCs w:val="32"/>
        </w:rPr>
        <w:t>评价小组</w:t>
      </w:r>
      <w:r>
        <w:rPr>
          <w:rFonts w:hint="eastAsia" w:ascii="华文仿宋" w:hAnsi="华文仿宋" w:eastAsia="华文仿宋" w:cs="仿宋_GB2312"/>
          <w:sz w:val="32"/>
          <w:szCs w:val="32"/>
          <w:lang w:eastAsia="zh-CN"/>
        </w:rPr>
        <w:t>由</w:t>
      </w:r>
      <w:r>
        <w:rPr>
          <w:rFonts w:hint="eastAsia" w:ascii="华文仿宋" w:hAnsi="华文仿宋" w:eastAsia="华文仿宋" w:cs="仿宋_GB2312"/>
          <w:sz w:val="32"/>
          <w:szCs w:val="32"/>
          <w:lang w:val="en-US" w:eastAsia="zh-CN"/>
        </w:rPr>
        <w:t>局</w:t>
      </w:r>
      <w:r>
        <w:rPr>
          <w:rFonts w:hint="eastAsia" w:ascii="华文仿宋" w:hAnsi="华文仿宋" w:eastAsia="华文仿宋" w:cs="仿宋_GB2312"/>
          <w:sz w:val="32"/>
          <w:szCs w:val="32"/>
          <w:lang w:eastAsia="zh-CN"/>
        </w:rPr>
        <w:t>分管财务领导任组长，成员由各股室及下属单位负责人组成，对纳入</w:t>
      </w:r>
      <w:r>
        <w:rPr>
          <w:rFonts w:hint="eastAsia" w:ascii="华文仿宋" w:hAnsi="华文仿宋" w:eastAsia="华文仿宋" w:cs="仿宋_GB2312"/>
          <w:sz w:val="32"/>
          <w:szCs w:val="32"/>
          <w:lang w:val="en-US" w:eastAsia="zh-CN"/>
        </w:rPr>
        <w:t>2022年度政府预算管理的所有财政资金进行绩效自评。</w:t>
      </w:r>
    </w:p>
    <w:p>
      <w:pPr>
        <w:widowControl/>
        <w:spacing w:line="240" w:lineRule="auto"/>
        <w:ind w:right="0" w:firstLine="641" w:firstLineChars="200"/>
        <w:jc w:val="left"/>
        <w:rPr>
          <w:rFonts w:hint="default" w:ascii="华文仿宋" w:hAnsi="华文仿宋" w:eastAsia="华文仿宋" w:cs="仿宋_GB2312"/>
          <w:sz w:val="32"/>
          <w:szCs w:val="32"/>
          <w:lang w:val="en-US" w:eastAsia="zh-CN"/>
        </w:rPr>
      </w:pPr>
      <w:r>
        <w:rPr>
          <w:rFonts w:hint="eastAsia" w:ascii="华文仿宋" w:hAnsi="华文仿宋" w:eastAsia="华文仿宋" w:cs="仿宋_GB2312"/>
          <w:b/>
          <w:sz w:val="32"/>
          <w:szCs w:val="32"/>
        </w:rPr>
        <w:t>（二）自评工作情况。</w:t>
      </w:r>
      <w:r>
        <w:rPr>
          <w:rFonts w:hint="eastAsia" w:ascii="华文仿宋" w:hAnsi="华文仿宋" w:eastAsia="华文仿宋" w:cs="仿宋_GB2312"/>
          <w:sz w:val="32"/>
          <w:szCs w:val="32"/>
          <w:lang w:eastAsia="zh-CN"/>
        </w:rPr>
        <w:t>评价小组认真按照文件要求，对各项绩效指标完成情况、预算执行管理情况以及成果效益进行了评价。从整体上看，</w:t>
      </w:r>
      <w:r>
        <w:rPr>
          <w:rFonts w:hint="default" w:ascii="华文仿宋" w:hAnsi="华文仿宋" w:eastAsia="华文仿宋" w:cs="仿宋_GB2312"/>
          <w:sz w:val="32"/>
          <w:szCs w:val="32"/>
          <w:lang w:eastAsia="zh-CN"/>
        </w:rPr>
        <w:t>202</w:t>
      </w:r>
      <w:r>
        <w:rPr>
          <w:rFonts w:hint="eastAsia" w:ascii="华文仿宋" w:hAnsi="华文仿宋" w:eastAsia="华文仿宋" w:cs="仿宋_GB2312"/>
          <w:sz w:val="32"/>
          <w:szCs w:val="32"/>
          <w:lang w:val="en-US" w:eastAsia="zh-CN"/>
        </w:rPr>
        <w:t>2</w:t>
      </w:r>
      <w:r>
        <w:rPr>
          <w:rFonts w:hint="default" w:ascii="华文仿宋" w:hAnsi="华文仿宋" w:eastAsia="华文仿宋" w:cs="仿宋_GB2312"/>
          <w:sz w:val="32"/>
          <w:szCs w:val="32"/>
          <w:lang w:eastAsia="zh-CN"/>
        </w:rPr>
        <w:t>年我局</w:t>
      </w:r>
      <w:r>
        <w:rPr>
          <w:rFonts w:hint="eastAsia" w:ascii="华文仿宋" w:hAnsi="华文仿宋" w:eastAsia="华文仿宋" w:cs="仿宋_GB2312"/>
          <w:sz w:val="32"/>
          <w:szCs w:val="32"/>
          <w:lang w:eastAsia="zh-CN"/>
        </w:rPr>
        <w:t>及下属单位</w:t>
      </w:r>
      <w:r>
        <w:rPr>
          <w:rFonts w:hint="default" w:ascii="华文仿宋" w:hAnsi="华文仿宋" w:eastAsia="华文仿宋" w:cs="仿宋_GB2312"/>
          <w:sz w:val="32"/>
          <w:szCs w:val="32"/>
          <w:lang w:eastAsia="zh-CN"/>
        </w:rPr>
        <w:t>资金运行维护决策正确，资金管理规范，政策执行有力，有效发挥了财政资金的使用效率。在人员经费支出、公共支出严格执行各项制度；在项目经费的使用上，在保证各项任务顺利完成的同时，严格落实厉行节约的原则；三公经费的使用严格控制在预算申报的范围内。</w:t>
      </w:r>
    </w:p>
    <w:p>
      <w:pPr>
        <w:widowControl/>
        <w:spacing w:line="480" w:lineRule="auto"/>
        <w:ind w:left="150" w:right="150" w:firstLine="641" w:firstLineChars="200"/>
        <w:jc w:val="left"/>
        <w:rPr>
          <w:rFonts w:hint="eastAsia" w:ascii="华文仿宋" w:hAnsi="华文仿宋" w:eastAsia="华文仿宋" w:cs="仿宋_GB2312"/>
          <w:sz w:val="32"/>
          <w:szCs w:val="32"/>
        </w:rPr>
      </w:pPr>
      <w:r>
        <w:rPr>
          <w:rFonts w:hint="eastAsia" w:ascii="华文仿宋" w:hAnsi="华文仿宋" w:eastAsia="华文仿宋" w:cs="仿宋_GB2312"/>
          <w:b/>
          <w:sz w:val="32"/>
          <w:szCs w:val="32"/>
        </w:rPr>
        <w:t>（三）自评材料报送时间及质量。</w:t>
      </w:r>
      <w:r>
        <w:rPr>
          <w:rFonts w:hint="eastAsia" w:ascii="华文仿宋" w:hAnsi="华文仿宋" w:eastAsia="华文仿宋" w:cs="仿宋_GB2312"/>
          <w:sz w:val="32"/>
          <w:szCs w:val="32"/>
        </w:rPr>
        <w:t>我</w:t>
      </w:r>
      <w:r>
        <w:rPr>
          <w:rFonts w:hint="eastAsia" w:ascii="华文仿宋" w:hAnsi="华文仿宋" w:eastAsia="华文仿宋" w:cs="仿宋_GB2312"/>
          <w:sz w:val="32"/>
          <w:szCs w:val="32"/>
          <w:lang w:val="en-US" w:eastAsia="zh-CN"/>
        </w:rPr>
        <w:t>局</w:t>
      </w:r>
      <w:r>
        <w:rPr>
          <w:rFonts w:hint="eastAsia" w:ascii="华文仿宋" w:hAnsi="华文仿宋" w:eastAsia="华文仿宋" w:cs="仿宋_GB2312"/>
          <w:sz w:val="32"/>
          <w:szCs w:val="32"/>
        </w:rPr>
        <w:t>对所报送自评材料真实性、完整性、一致性、规范性负责。</w:t>
      </w:r>
    </w:p>
    <w:p>
      <w:pPr>
        <w:widowControl/>
        <w:spacing w:line="480" w:lineRule="auto"/>
        <w:ind w:left="150" w:right="150" w:firstLine="641" w:firstLineChars="200"/>
        <w:jc w:val="left"/>
        <w:rPr>
          <w:rFonts w:hint="eastAsia" w:ascii="仿宋_GB2312" w:hAnsi="宋体" w:eastAsia="仿宋_GB2312" w:cs="仿宋_GB2312"/>
          <w:sz w:val="32"/>
          <w:szCs w:val="32"/>
        </w:rPr>
      </w:pPr>
      <w:r>
        <w:rPr>
          <w:rFonts w:hint="eastAsia" w:ascii="华文仿宋" w:hAnsi="华文仿宋" w:eastAsia="华文仿宋" w:cs="仿宋_GB2312"/>
          <w:b/>
          <w:sz w:val="32"/>
          <w:szCs w:val="32"/>
        </w:rPr>
        <w:t>（四）自评材料报送及公开一致情况。</w:t>
      </w:r>
      <w:r>
        <w:rPr>
          <w:rFonts w:hint="eastAsia" w:ascii="华文仿宋" w:hAnsi="华文仿宋" w:eastAsia="华文仿宋" w:cs="仿宋_GB2312"/>
          <w:sz w:val="32"/>
          <w:szCs w:val="32"/>
          <w:lang w:eastAsia="zh-CN"/>
        </w:rPr>
        <w:t>我</w:t>
      </w:r>
      <w:r>
        <w:rPr>
          <w:rFonts w:hint="eastAsia" w:ascii="仿宋_GB2312" w:hAnsi="宋体" w:eastAsia="仿宋_GB2312" w:cs="仿宋_GB2312"/>
          <w:sz w:val="32"/>
          <w:szCs w:val="32"/>
          <w:lang w:val="en-US" w:eastAsia="zh-CN"/>
        </w:rPr>
        <w:t>局</w:t>
      </w:r>
      <w:r>
        <w:rPr>
          <w:rFonts w:hint="eastAsia" w:ascii="仿宋_GB2312" w:hAnsi="宋体" w:eastAsia="仿宋_GB2312" w:cs="仿宋_GB2312"/>
          <w:sz w:val="32"/>
          <w:szCs w:val="32"/>
        </w:rPr>
        <w:t>所报送的自评报告、数据表、评分表与公开的自评报告、数据表、评分表一致。</w:t>
      </w:r>
    </w:p>
    <w:p>
      <w:pPr>
        <w:rPr>
          <w:rFonts w:hint="eastAsia" w:ascii="仿宋_GB2312" w:hAnsi="华文仿宋" w:eastAsia="仿宋_GB2312" w:cs="仿宋_GB2312"/>
          <w:b/>
          <w:bCs/>
          <w:sz w:val="32"/>
          <w:szCs w:val="32"/>
        </w:rPr>
      </w:pPr>
      <w:r>
        <w:rPr>
          <w:rFonts w:hint="eastAsia" w:ascii="仿宋_GB2312" w:hAnsi="华文仿宋" w:eastAsia="仿宋_GB2312" w:cs="仿宋_GB2312"/>
          <w:b/>
          <w:bCs/>
          <w:sz w:val="32"/>
          <w:szCs w:val="32"/>
        </w:rPr>
        <w:t xml:space="preserve">     </w:t>
      </w:r>
      <w:r>
        <w:rPr>
          <w:rFonts w:hint="eastAsia" w:ascii="仿宋_GB2312" w:hAnsi="华文仿宋" w:eastAsia="仿宋_GB2312" w:cs="仿宋_GB2312"/>
          <w:b/>
          <w:bCs/>
          <w:sz w:val="32"/>
          <w:szCs w:val="32"/>
          <w:lang w:val="en-US" w:eastAsia="zh-CN"/>
        </w:rPr>
        <w:t xml:space="preserve"> </w:t>
      </w:r>
      <w:r>
        <w:rPr>
          <w:rFonts w:hint="eastAsia" w:ascii="仿宋_GB2312" w:hAnsi="华文仿宋" w:eastAsia="仿宋_GB2312" w:cs="仿宋_GB2312"/>
          <w:b/>
          <w:bCs/>
          <w:sz w:val="32"/>
          <w:szCs w:val="32"/>
        </w:rPr>
        <w:t>三、预算编制情况</w:t>
      </w:r>
    </w:p>
    <w:p>
      <w:pPr>
        <w:ind w:firstLine="803" w:firstLineChars="250"/>
        <w:rPr>
          <w:rFonts w:hint="eastAsia" w:ascii="仿宋_GB2312" w:hAnsi="华文仿宋" w:eastAsia="仿宋_GB2312" w:cs="仿宋_GB2312"/>
          <w:b/>
          <w:bCs/>
          <w:sz w:val="32"/>
          <w:szCs w:val="32"/>
        </w:rPr>
      </w:pPr>
      <w:r>
        <w:rPr>
          <w:rFonts w:hint="eastAsia" w:ascii="仿宋_GB2312" w:hAnsi="华文仿宋" w:eastAsia="仿宋_GB2312" w:cs="仿宋_GB2312"/>
          <w:b/>
          <w:bCs/>
          <w:sz w:val="32"/>
          <w:szCs w:val="32"/>
        </w:rPr>
        <w:t>（一）目标设置</w:t>
      </w:r>
    </w:p>
    <w:p>
      <w:pPr>
        <w:ind w:firstLine="642"/>
        <w:rPr>
          <w:rFonts w:hint="eastAsia" w:ascii="仿宋_GB2312" w:hAnsi="华文仿宋" w:eastAsia="仿宋_GB2312" w:cs="宋体"/>
          <w:kern w:val="0"/>
          <w:sz w:val="32"/>
          <w:szCs w:val="32"/>
          <w:lang w:val="en-US" w:eastAsia="zh-CN"/>
        </w:rPr>
      </w:pPr>
      <w:r>
        <w:rPr>
          <w:rFonts w:hint="eastAsia" w:ascii="仿宋_GB2312" w:hAnsi="华文仿宋" w:eastAsia="仿宋_GB2312" w:cs="仿宋_GB2312"/>
          <w:b/>
          <w:bCs/>
          <w:sz w:val="32"/>
          <w:szCs w:val="32"/>
        </w:rPr>
        <w:t>1.绩效目标申报情况。</w:t>
      </w:r>
      <w:r>
        <w:rPr>
          <w:rFonts w:hint="eastAsia" w:ascii="仿宋_GB2312" w:hAnsi="华文仿宋" w:eastAsia="仿宋_GB2312" w:cs="宋体"/>
          <w:kern w:val="0"/>
          <w:sz w:val="32"/>
          <w:szCs w:val="32"/>
          <w:lang w:val="en-US" w:eastAsia="zh-CN"/>
        </w:rPr>
        <w:t>2021年9月2日，我局及下属单位绩效目标申报2022年县级项目</w:t>
      </w:r>
      <w:r>
        <w:rPr>
          <w:rFonts w:hint="eastAsia" w:ascii="仿宋_GB2312" w:hAnsi="华文仿宋" w:eastAsia="仿宋_GB2312" w:cs="宋体"/>
          <w:color w:val="000000" w:themeColor="text1"/>
          <w:kern w:val="0"/>
          <w:sz w:val="32"/>
          <w:szCs w:val="32"/>
          <w:lang w:val="en-US" w:eastAsia="zh-CN"/>
          <w14:textFill>
            <w14:solidFill>
              <w14:schemeClr w14:val="tx1"/>
            </w14:solidFill>
          </w14:textFill>
        </w:rPr>
        <w:t>83</w:t>
      </w:r>
      <w:r>
        <w:rPr>
          <w:rFonts w:hint="eastAsia" w:ascii="仿宋_GB2312" w:hAnsi="华文仿宋" w:eastAsia="仿宋_GB2312" w:cs="宋体"/>
          <w:kern w:val="0"/>
          <w:sz w:val="32"/>
          <w:szCs w:val="32"/>
          <w:lang w:val="en-US" w:eastAsia="zh-CN"/>
        </w:rPr>
        <w:t>个，金额</w:t>
      </w:r>
      <w:r>
        <w:rPr>
          <w:rFonts w:hint="eastAsia" w:ascii="仿宋_GB2312" w:hAnsi="华文仿宋" w:eastAsia="仿宋_GB2312" w:cs="宋体"/>
          <w:color w:val="000000" w:themeColor="text1"/>
          <w:kern w:val="0"/>
          <w:sz w:val="32"/>
          <w:szCs w:val="32"/>
          <w:lang w:val="en-US" w:eastAsia="zh-CN"/>
          <w14:textFill>
            <w14:solidFill>
              <w14:schemeClr w14:val="tx1"/>
            </w14:solidFill>
          </w14:textFill>
        </w:rPr>
        <w:t>10540.70</w:t>
      </w:r>
      <w:r>
        <w:rPr>
          <w:rFonts w:hint="eastAsia" w:ascii="仿宋_GB2312" w:hAnsi="华文仿宋" w:eastAsia="仿宋_GB2312" w:cs="宋体"/>
          <w:kern w:val="0"/>
          <w:sz w:val="32"/>
          <w:szCs w:val="32"/>
          <w:lang w:val="en-US" w:eastAsia="zh-CN"/>
        </w:rPr>
        <w:t>万元，2022年度县本级财政预算于2022年3月4日经县第十六届人民代表大会第二次会议审议通过，南澳县财政局于2022年3月16对我局的2022年部门预算予以批复，批复项目66个，金额2371.28万元。绩效目标批复项目明细下：</w:t>
      </w:r>
    </w:p>
    <w:tbl>
      <w:tblPr>
        <w:tblStyle w:val="6"/>
        <w:tblW w:w="9610" w:type="dxa"/>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64"/>
        <w:gridCol w:w="1174"/>
        <w:gridCol w:w="1318"/>
        <w:gridCol w:w="1318"/>
        <w:gridCol w:w="1318"/>
        <w:gridCol w:w="1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1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8"/>
                <w:szCs w:val="3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bidi="ar"/>
              </w:rPr>
              <w:t xml:space="preserve">部门预算支出明细表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4" w:type="dxa"/>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318" w:type="dxa"/>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318" w:type="dxa"/>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318" w:type="dxa"/>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318" w:type="dxa"/>
            <w:tcBorders>
              <w:top w:val="nil"/>
              <w:left w:val="nil"/>
              <w:bottom w:val="single" w:color="000000" w:sz="4" w:space="0"/>
              <w:right w:val="nil"/>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支出项目(资金使用单位)</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2022年预算合计</w:t>
            </w:r>
          </w:p>
        </w:tc>
        <w:tc>
          <w:tcPr>
            <w:tcW w:w="52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一般公共预算拨款</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政府性基金预算拨款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预算安排拨款</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非税支出拨款</w:t>
            </w: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2371.28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2371.28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1533.28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238.00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南澳县农业农村和水务局</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1841.20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1841.20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1241.20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1841.2</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1841.2</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1241.20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292座消防栓管养维护经费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2022年资产清资核产工作经费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农技推广及农资下乡工作经费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一般行政事务管理经费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2022年“一村一品、一镇一业”工作经费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农水畜禽产品质量安全抽检检测经费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购买服务人员费用</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普法工作经费、拆船、休渔等渔业综合业务工作经费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粮食生产保障工作经费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农村土地仲裁工作经费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农业农村土地承包管理经费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渔业安全通讯网络管理工作经费</w:t>
            </w:r>
            <w:bookmarkStart w:id="0" w:name="_GoBack"/>
            <w:bookmarkEnd w:id="0"/>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2022年度水旱灾害防御工作经费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农药监督管理工作经费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最严格水资源管理经费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农村政策性住房保险补贴</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老区促进会经费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农业生产保险补贴资金</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渔港经济区项目建设工作经费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2022年河长制工作经费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农村经营管理统计年报经费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乡村振兴战略专项资金</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农业综合行政执法工作业务经费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农村集体土地确权登记颁证及农村集体产权制度改革项目资金</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菜篮子工程考核工作经费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农产品质量安全工作经费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南澳县水利工程管理与保护范围划定工作经费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重大动物疫病防控强制免疫资金</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农村集体宅基地开展经费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巩固拓展脱贫攻坚成果同乡村振兴有效衔接工作经费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农作物病虫害监测工作经费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南澳县水旱灾害风险普查项目工作经费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非洲猪瘟防控工作经费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农水渔牧业务工作经费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海上救助基金</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培育新型农业经营主体扶持项目</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休（禁）渔补助资金</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离岗基层老兽医生活困难补助</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“三资”平台工作经费及“三资”平台日常业务操作费用</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水质监测中心工作经费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过海引水水费补贴资金</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南澳县供水泵站电费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南澳县县城排水设施管养</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乡村振兴驻镇帮镇扶村专项配套资金</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广东省渔政总队南澳大队</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246.40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246.40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46.40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246.40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246.40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46.40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渔政执法经费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农业综合执法服装经费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休渔工作补助经费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渔政船、渔政艇5艘专用燃料费、维护保养费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南澳县农业技术推广中心</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11.04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11.04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11.04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11.04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11.04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11.04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提升水稻机械化示范宣传及农机监管配套工作经费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农产品质量安全监测工作经费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南澳县乡村振兴指导服务中心</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ascii="宋体" w:hAnsi="宋体" w:eastAsia="宋体" w:cs="宋体"/>
                <w:b/>
                <w:bCs/>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乡村振兴战略工作专项经费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南澳县水务服务中心</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243.64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243.64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205.64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38.00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243.64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243.64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205.64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38.00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小型水利工程管护经费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水利工程建设项目竣工验收工作经费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引韩工程海上航标维护费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水务日常运行维护专项经费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引韩工程海域使用金</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引韩工程澄海侧泵站管理费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水库防汛物资购置</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南澳县重点水库汛期安全监测工程光纤线路通讯租赁费用</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引韩工程海上管道通航安全管护</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112.41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112.41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112.41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东西畔大坑景观亮化电费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南澳县动物疫病预防控制中心</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19.00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19.00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19.00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19.00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19.00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19.00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动物防疫监督专用经费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重大动物疫病防控经费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动物（生猪）强制免疫</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重大动物疫病检疫工作经费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bl>
    <w:p/>
    <w:p>
      <w:pPr>
        <w:rPr>
          <w:rFonts w:hint="eastAsia" w:ascii="仿宋_GB2312" w:hAnsi="华文仿宋" w:eastAsia="仿宋_GB2312"/>
          <w:sz w:val="32"/>
          <w:szCs w:val="32"/>
        </w:rPr>
      </w:pPr>
      <w:r>
        <w:rPr>
          <w:rFonts w:hint="eastAsia" w:ascii="仿宋_GB2312" w:eastAsia="仿宋_GB2312"/>
        </w:rPr>
        <w:t xml:space="preserve"> </w:t>
      </w:r>
      <w:r>
        <w:rPr>
          <w:rFonts w:hint="eastAsia" w:ascii="仿宋_GB2312" w:eastAsia="仿宋_GB2312"/>
          <w:lang w:val="en-US" w:eastAsia="zh-CN"/>
        </w:rPr>
        <w:t xml:space="preserve">    </w:t>
      </w:r>
      <w:r>
        <w:rPr>
          <w:rFonts w:hint="eastAsia" w:ascii="仿宋_GB2312" w:hAnsi="华文仿宋" w:eastAsia="仿宋_GB2312"/>
          <w:b/>
          <w:sz w:val="32"/>
          <w:szCs w:val="32"/>
        </w:rPr>
        <w:t>2.整体支出绩效目标。</w:t>
      </w:r>
    </w:p>
    <w:p>
      <w:pPr>
        <w:ind w:firstLine="482" w:firstLineChars="150"/>
        <w:rPr>
          <w:rFonts w:hint="eastAsia" w:ascii="仿宋_GB2312" w:hAnsi="华文仿宋" w:eastAsia="仿宋_GB2312" w:cs="Times New Roman"/>
          <w:sz w:val="32"/>
          <w:szCs w:val="32"/>
        </w:rPr>
      </w:pPr>
      <w:r>
        <w:rPr>
          <w:rFonts w:hint="eastAsia" w:ascii="仿宋_GB2312" w:hAnsi="华文仿宋" w:eastAsia="仿宋_GB2312"/>
          <w:b/>
          <w:sz w:val="32"/>
          <w:szCs w:val="32"/>
        </w:rPr>
        <w:t>（1）绩效总目标。</w:t>
      </w:r>
      <w:r>
        <w:rPr>
          <w:rFonts w:hint="eastAsia" w:ascii="仿宋_GB2312" w:hAnsi="华文仿宋" w:eastAsia="仿宋_GB2312" w:cs="Times New Roman"/>
          <w:sz w:val="32"/>
          <w:szCs w:val="32"/>
        </w:rPr>
        <w:t>为认真落实绩效管理工作对预算支出绩效目标及绩效评价要求，</w:t>
      </w:r>
      <w:r>
        <w:rPr>
          <w:rFonts w:hint="eastAsia" w:ascii="仿宋_GB2312" w:hAnsi="华文仿宋" w:eastAsia="仿宋_GB2312" w:cs="Times New Roman"/>
          <w:sz w:val="32"/>
          <w:szCs w:val="32"/>
          <w:lang w:eastAsia="zh-CN"/>
        </w:rPr>
        <w:t>南澳县</w:t>
      </w:r>
      <w:r>
        <w:rPr>
          <w:rFonts w:hint="eastAsia" w:ascii="仿宋_GB2312" w:hAnsi="华文仿宋" w:eastAsia="仿宋_GB2312" w:cs="Times New Roman"/>
          <w:sz w:val="32"/>
          <w:szCs w:val="32"/>
        </w:rPr>
        <w:t>农业农村</w:t>
      </w:r>
      <w:r>
        <w:rPr>
          <w:rFonts w:hint="eastAsia" w:ascii="仿宋_GB2312" w:hAnsi="华文仿宋" w:eastAsia="仿宋_GB2312" w:cs="Times New Roman"/>
          <w:sz w:val="32"/>
          <w:szCs w:val="32"/>
          <w:lang w:eastAsia="zh-CN"/>
        </w:rPr>
        <w:t>和水务</w:t>
      </w:r>
      <w:r>
        <w:rPr>
          <w:rFonts w:hint="eastAsia" w:ascii="仿宋_GB2312" w:hAnsi="华文仿宋" w:eastAsia="仿宋_GB2312" w:cs="Times New Roman"/>
          <w:sz w:val="32"/>
          <w:szCs w:val="32"/>
        </w:rPr>
        <w:t>局</w:t>
      </w:r>
      <w:r>
        <w:rPr>
          <w:rFonts w:hint="eastAsia" w:ascii="仿宋_GB2312" w:hAnsi="华文仿宋" w:eastAsia="仿宋_GB2312" w:cs="Times New Roman"/>
          <w:sz w:val="32"/>
          <w:szCs w:val="32"/>
          <w:lang w:eastAsia="zh-CN"/>
        </w:rPr>
        <w:t>及下属单位</w:t>
      </w:r>
      <w:r>
        <w:rPr>
          <w:rFonts w:hint="eastAsia" w:ascii="仿宋_GB2312" w:hAnsi="华文仿宋" w:eastAsia="仿宋_GB2312" w:cs="Times New Roman"/>
          <w:sz w:val="32"/>
          <w:szCs w:val="32"/>
        </w:rPr>
        <w:t>依据三定方案、部门职责和年度省、</w:t>
      </w:r>
      <w:r>
        <w:rPr>
          <w:rFonts w:hint="eastAsia" w:ascii="仿宋_GB2312" w:hAnsi="华文仿宋" w:eastAsia="仿宋_GB2312" w:cs="Times New Roman"/>
          <w:sz w:val="32"/>
          <w:szCs w:val="32"/>
          <w:lang w:eastAsia="zh-CN"/>
        </w:rPr>
        <w:t>市</w:t>
      </w:r>
      <w:r>
        <w:rPr>
          <w:rFonts w:hint="eastAsia" w:ascii="仿宋_GB2312" w:hAnsi="华文仿宋" w:eastAsia="仿宋_GB2312" w:cs="Times New Roman"/>
          <w:sz w:val="32"/>
          <w:szCs w:val="32"/>
        </w:rPr>
        <w:t>农业农村</w:t>
      </w:r>
      <w:r>
        <w:rPr>
          <w:rFonts w:hint="eastAsia" w:ascii="仿宋_GB2312" w:hAnsi="华文仿宋" w:eastAsia="仿宋_GB2312" w:cs="Times New Roman"/>
          <w:sz w:val="32"/>
          <w:szCs w:val="32"/>
          <w:lang w:eastAsia="zh-CN"/>
        </w:rPr>
        <w:t>和水务</w:t>
      </w:r>
      <w:r>
        <w:rPr>
          <w:rFonts w:hint="eastAsia" w:ascii="仿宋_GB2312" w:hAnsi="华文仿宋" w:eastAsia="仿宋_GB2312" w:cs="Times New Roman"/>
          <w:sz w:val="32"/>
          <w:szCs w:val="32"/>
        </w:rPr>
        <w:t>局目标任务及其他重点工作开展情况，制定了部门整体支出绩效目标，并从中总结提炼出最能反映工作任务实现程度的关键性指标，确定202</w:t>
      </w:r>
      <w:r>
        <w:rPr>
          <w:rFonts w:hint="eastAsia" w:ascii="仿宋_GB2312" w:hAnsi="华文仿宋" w:eastAsia="仿宋_GB2312" w:cs="Times New Roman"/>
          <w:sz w:val="32"/>
          <w:szCs w:val="32"/>
          <w:lang w:val="en-US" w:eastAsia="zh-CN"/>
        </w:rPr>
        <w:t>2</w:t>
      </w:r>
      <w:r>
        <w:rPr>
          <w:rFonts w:hint="eastAsia" w:ascii="仿宋_GB2312" w:hAnsi="华文仿宋" w:eastAsia="仿宋_GB2312" w:cs="Times New Roman"/>
          <w:sz w:val="32"/>
          <w:szCs w:val="32"/>
        </w:rPr>
        <w:t>年部门整体绩效指标。</w:t>
      </w:r>
      <w:r>
        <w:rPr>
          <w:rFonts w:hint="eastAsia" w:ascii="仿宋_GB2312" w:hAnsi="华文仿宋" w:eastAsia="仿宋_GB2312" w:cs="Times New Roman"/>
          <w:sz w:val="32"/>
          <w:szCs w:val="32"/>
          <w:lang w:eastAsia="zh-CN"/>
        </w:rPr>
        <w:t>南澳县</w:t>
      </w:r>
      <w:r>
        <w:rPr>
          <w:rFonts w:hint="eastAsia" w:ascii="仿宋_GB2312" w:hAnsi="华文仿宋" w:eastAsia="仿宋_GB2312" w:cs="Times New Roman"/>
          <w:sz w:val="32"/>
          <w:szCs w:val="32"/>
        </w:rPr>
        <w:t>农业农村</w:t>
      </w:r>
      <w:r>
        <w:rPr>
          <w:rFonts w:hint="eastAsia" w:ascii="仿宋_GB2312" w:hAnsi="华文仿宋" w:eastAsia="仿宋_GB2312" w:cs="Times New Roman"/>
          <w:sz w:val="32"/>
          <w:szCs w:val="32"/>
          <w:lang w:eastAsia="zh-CN"/>
        </w:rPr>
        <w:t>和水务</w:t>
      </w:r>
      <w:r>
        <w:rPr>
          <w:rFonts w:hint="eastAsia" w:ascii="仿宋_GB2312" w:hAnsi="华文仿宋" w:eastAsia="仿宋_GB2312" w:cs="Times New Roman"/>
          <w:sz w:val="32"/>
          <w:szCs w:val="32"/>
        </w:rPr>
        <w:t>局</w:t>
      </w:r>
      <w:r>
        <w:rPr>
          <w:rFonts w:hint="eastAsia" w:ascii="仿宋_GB2312" w:hAnsi="华文仿宋" w:eastAsia="仿宋_GB2312" w:cs="Times New Roman"/>
          <w:sz w:val="32"/>
          <w:szCs w:val="32"/>
          <w:lang w:eastAsia="zh-CN"/>
        </w:rPr>
        <w:t>及下属单位</w:t>
      </w:r>
      <w:r>
        <w:rPr>
          <w:rFonts w:hint="eastAsia" w:ascii="仿宋_GB2312" w:hAnsi="华文仿宋" w:eastAsia="仿宋_GB2312" w:cs="Times New Roman"/>
          <w:sz w:val="32"/>
          <w:szCs w:val="32"/>
        </w:rPr>
        <w:t>202</w:t>
      </w:r>
      <w:r>
        <w:rPr>
          <w:rFonts w:hint="eastAsia" w:ascii="仿宋_GB2312" w:hAnsi="华文仿宋" w:eastAsia="仿宋_GB2312" w:cs="Times New Roman"/>
          <w:sz w:val="32"/>
          <w:szCs w:val="32"/>
          <w:lang w:val="en-US" w:eastAsia="zh-CN"/>
        </w:rPr>
        <w:t>2</w:t>
      </w:r>
      <w:r>
        <w:rPr>
          <w:rFonts w:hint="eastAsia" w:ascii="仿宋_GB2312" w:hAnsi="华文仿宋" w:eastAsia="仿宋_GB2312" w:cs="Times New Roman"/>
          <w:sz w:val="32"/>
          <w:szCs w:val="32"/>
        </w:rPr>
        <w:t>年部门整体绩效目标共设定3个一级指标，</w:t>
      </w:r>
      <w:r>
        <w:rPr>
          <w:rFonts w:hint="eastAsia" w:ascii="仿宋_GB2312" w:hAnsi="华文仿宋" w:eastAsia="仿宋_GB2312" w:cs="Times New Roman"/>
          <w:sz w:val="32"/>
          <w:szCs w:val="32"/>
          <w:lang w:val="en-US" w:eastAsia="zh-CN"/>
        </w:rPr>
        <w:t>8</w:t>
      </w:r>
      <w:r>
        <w:rPr>
          <w:rFonts w:hint="eastAsia" w:ascii="仿宋_GB2312" w:hAnsi="华文仿宋" w:eastAsia="仿宋_GB2312" w:cs="Times New Roman"/>
          <w:sz w:val="32"/>
          <w:szCs w:val="32"/>
        </w:rPr>
        <w:t>个二级指标，14个三级指标。具体指标如下：</w:t>
      </w:r>
    </w:p>
    <w:p>
      <w:pPr>
        <w:ind w:firstLine="480" w:firstLineChars="150"/>
        <w:rPr>
          <w:rFonts w:hint="eastAsia" w:ascii="仿宋_GB2312" w:hAnsi="华文仿宋" w:eastAsia="仿宋_GB2312" w:cs="Times New Roman"/>
          <w:sz w:val="32"/>
          <w:szCs w:val="32"/>
        </w:rPr>
      </w:pPr>
    </w:p>
    <w:tbl>
      <w:tblPr>
        <w:tblStyle w:val="6"/>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1"/>
        <w:gridCol w:w="998"/>
        <w:gridCol w:w="1363"/>
        <w:gridCol w:w="3575"/>
        <w:gridCol w:w="2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480" w:type="dxa"/>
            <w:gridSpan w:val="5"/>
            <w:tcBorders>
              <w:top w:val="nil"/>
              <w:left w:val="nil"/>
              <w:bottom w:val="nil"/>
              <w:right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南澳县农业农村和水务局</w:t>
            </w:r>
            <w:r>
              <w:rPr>
                <w:rFonts w:hint="eastAsia" w:ascii="宋体" w:hAnsi="宋体" w:cs="宋体"/>
                <w:b/>
                <w:bCs/>
                <w:i w:val="0"/>
                <w:iCs w:val="0"/>
                <w:color w:val="000000"/>
                <w:kern w:val="0"/>
                <w:sz w:val="32"/>
                <w:szCs w:val="32"/>
                <w:u w:val="none"/>
                <w:lang w:val="en-US" w:eastAsia="zh-CN" w:bidi="ar"/>
              </w:rPr>
              <w:t>及下属单位</w:t>
            </w:r>
            <w:r>
              <w:rPr>
                <w:rFonts w:hint="eastAsia" w:ascii="宋体" w:hAnsi="宋体" w:eastAsia="宋体" w:cs="宋体"/>
                <w:b/>
                <w:bCs/>
                <w:i w:val="0"/>
                <w:iCs w:val="0"/>
                <w:color w:val="000000"/>
                <w:kern w:val="0"/>
                <w:sz w:val="32"/>
                <w:szCs w:val="32"/>
                <w:u w:val="none"/>
                <w:lang w:val="en-US" w:eastAsia="zh-CN" w:bidi="ar"/>
              </w:rPr>
              <w:t>2022年部门</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整体支出绩效指标表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农林牧渔业总产值（万元）</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237836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3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种植业（万元）</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3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水产品总量（万吨）</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3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畜牧业产值（万元）</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重大农产品质量安全事件</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3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村庄保洁覆盖面</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3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农村无害化卫生户厕普及率</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3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高致病性禽流感、猪蓝耳病等免疫率</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完成预算执行支出进度</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资金投入</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≥1500万元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农牧渔业增加值增长率</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农村常住居民人均可支配收入增长率</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化肥、农药使用量长率</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农户满意度</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bl>
    <w:p>
      <w:pPr>
        <w:ind w:firstLine="641" w:firstLineChars="200"/>
        <w:rPr>
          <w:rFonts w:hint="eastAsia" w:ascii="华文仿宋" w:hAnsi="华文仿宋" w:eastAsia="华文仿宋"/>
          <w:b/>
          <w:sz w:val="32"/>
          <w:szCs w:val="32"/>
        </w:rPr>
      </w:pPr>
    </w:p>
    <w:p>
      <w:pPr>
        <w:ind w:firstLine="641" w:firstLineChars="200"/>
        <w:rPr>
          <w:rFonts w:hint="eastAsia" w:ascii="仿宋_GB2312" w:hAnsi="华文仿宋" w:eastAsia="仿宋_GB2312"/>
          <w:sz w:val="32"/>
          <w:szCs w:val="32"/>
        </w:rPr>
      </w:pPr>
      <w:r>
        <w:rPr>
          <w:rFonts w:hint="eastAsia" w:ascii="华文仿宋" w:hAnsi="华文仿宋" w:eastAsia="华文仿宋"/>
          <w:b/>
          <w:sz w:val="32"/>
          <w:szCs w:val="32"/>
        </w:rPr>
        <w:t>（二）预算编制合理性。</w:t>
      </w:r>
      <w:r>
        <w:rPr>
          <w:rFonts w:hint="eastAsia" w:ascii="仿宋_GB2312" w:hAnsi="华文仿宋" w:eastAsia="仿宋_GB2312" w:cs="Times New Roman"/>
          <w:sz w:val="32"/>
          <w:szCs w:val="32"/>
          <w:lang w:eastAsia="zh-CN"/>
        </w:rPr>
        <w:t>我局及下属单位</w:t>
      </w:r>
      <w:r>
        <w:rPr>
          <w:rFonts w:hint="eastAsia" w:ascii="仿宋_GB2312" w:hAnsi="华文仿宋" w:eastAsia="仿宋_GB2312"/>
          <w:sz w:val="32"/>
          <w:szCs w:val="32"/>
        </w:rPr>
        <w:t>预算编制符合本部门职责、符合</w:t>
      </w:r>
      <w:r>
        <w:rPr>
          <w:rFonts w:hint="eastAsia" w:ascii="仿宋_GB2312" w:hAnsi="华文仿宋" w:eastAsia="仿宋_GB2312"/>
          <w:sz w:val="32"/>
          <w:szCs w:val="32"/>
          <w:lang w:eastAsia="zh-CN"/>
        </w:rPr>
        <w:t>县</w:t>
      </w:r>
      <w:r>
        <w:rPr>
          <w:rFonts w:hint="eastAsia" w:ascii="仿宋_GB2312" w:hAnsi="华文仿宋" w:eastAsia="仿宋_GB2312"/>
          <w:sz w:val="32"/>
          <w:szCs w:val="32"/>
        </w:rPr>
        <w:t>委</w:t>
      </w:r>
      <w:r>
        <w:rPr>
          <w:rFonts w:hint="eastAsia" w:ascii="仿宋_GB2312" w:hAnsi="华文仿宋" w:eastAsia="仿宋_GB2312"/>
          <w:sz w:val="32"/>
          <w:szCs w:val="32"/>
          <w:lang w:eastAsia="zh-CN"/>
        </w:rPr>
        <w:t>、县</w:t>
      </w:r>
      <w:r>
        <w:rPr>
          <w:rFonts w:hint="eastAsia" w:ascii="仿宋_GB2312" w:hAnsi="华文仿宋" w:eastAsia="仿宋_GB2312"/>
          <w:sz w:val="32"/>
          <w:szCs w:val="32"/>
        </w:rPr>
        <w:t>政府的方针政策和工作要求，编制项目资金预算按照轻重缓急原则，结合实际，深入调研，精准测算，编实编细各类项目预算。</w:t>
      </w:r>
    </w:p>
    <w:p>
      <w:pPr>
        <w:ind w:firstLine="630"/>
        <w:rPr>
          <w:rFonts w:hint="eastAsia" w:ascii="仿宋_GB2312" w:hAnsi="华文仿宋" w:eastAsia="仿宋_GB2312"/>
          <w:sz w:val="32"/>
          <w:szCs w:val="32"/>
        </w:rPr>
      </w:pPr>
      <w:r>
        <w:rPr>
          <w:rFonts w:hint="eastAsia" w:ascii="仿宋_GB2312" w:hAnsi="华文仿宋" w:eastAsia="仿宋_GB2312"/>
          <w:b/>
          <w:sz w:val="32"/>
          <w:szCs w:val="32"/>
        </w:rPr>
        <w:t>（三）预算编制规范性。</w:t>
      </w:r>
      <w:r>
        <w:rPr>
          <w:rFonts w:hint="eastAsia" w:ascii="仿宋_GB2312" w:hAnsi="华文仿宋" w:eastAsia="仿宋_GB2312"/>
          <w:sz w:val="32"/>
          <w:szCs w:val="32"/>
        </w:rPr>
        <w:t>预算编制符合</w:t>
      </w:r>
      <w:r>
        <w:rPr>
          <w:rFonts w:hint="eastAsia" w:ascii="仿宋_GB2312" w:hAnsi="华文仿宋" w:eastAsia="仿宋_GB2312"/>
          <w:sz w:val="32"/>
          <w:szCs w:val="32"/>
          <w:lang w:eastAsia="zh-CN"/>
        </w:rPr>
        <w:t>县</w:t>
      </w:r>
      <w:r>
        <w:rPr>
          <w:rFonts w:hint="eastAsia" w:ascii="仿宋_GB2312" w:hAnsi="华文仿宋" w:eastAsia="仿宋_GB2312"/>
          <w:sz w:val="32"/>
          <w:szCs w:val="32"/>
        </w:rPr>
        <w:t>财政当年度有关预算编制的原则，符合专项资金预算编制和项目库管理要求，在规范性和细致程度方面符合</w:t>
      </w:r>
      <w:r>
        <w:rPr>
          <w:rFonts w:hint="eastAsia" w:ascii="仿宋_GB2312" w:hAnsi="华文仿宋" w:eastAsia="仿宋_GB2312"/>
          <w:sz w:val="32"/>
          <w:szCs w:val="32"/>
          <w:lang w:eastAsia="zh-CN"/>
        </w:rPr>
        <w:t>编制</w:t>
      </w:r>
      <w:r>
        <w:rPr>
          <w:rFonts w:hint="eastAsia" w:ascii="仿宋_GB2312" w:hAnsi="华文仿宋" w:eastAsia="仿宋_GB2312"/>
          <w:sz w:val="32"/>
          <w:szCs w:val="32"/>
        </w:rPr>
        <w:t>要求。</w:t>
      </w:r>
    </w:p>
    <w:p>
      <w:pPr>
        <w:ind w:firstLine="630"/>
        <w:rPr>
          <w:rFonts w:hint="eastAsia" w:ascii="华文仿宋" w:hAnsi="华文仿宋" w:eastAsia="华文仿宋"/>
          <w:b/>
          <w:sz w:val="32"/>
          <w:szCs w:val="32"/>
        </w:rPr>
      </w:pPr>
      <w:r>
        <w:rPr>
          <w:rFonts w:hint="eastAsia" w:ascii="华文仿宋" w:hAnsi="华文仿宋" w:eastAsia="华文仿宋"/>
          <w:b/>
          <w:sz w:val="32"/>
          <w:szCs w:val="32"/>
        </w:rPr>
        <w:t>四、预算支出管理情况</w:t>
      </w:r>
    </w:p>
    <w:p>
      <w:pPr>
        <w:ind w:firstLine="641" w:firstLineChars="200"/>
        <w:rPr>
          <w:rFonts w:hint="eastAsia" w:ascii="华文仿宋" w:hAnsi="华文仿宋" w:eastAsia="华文仿宋"/>
          <w:b/>
          <w:sz w:val="32"/>
          <w:szCs w:val="32"/>
        </w:rPr>
      </w:pPr>
      <w:r>
        <w:rPr>
          <w:rFonts w:hint="eastAsia" w:ascii="华文仿宋" w:hAnsi="华文仿宋" w:eastAsia="华文仿宋"/>
          <w:b/>
          <w:sz w:val="32"/>
          <w:szCs w:val="32"/>
        </w:rPr>
        <w:t>（一）支出管理情况。</w:t>
      </w:r>
    </w:p>
    <w:p>
      <w:pPr>
        <w:ind w:firstLine="961" w:firstLineChars="300"/>
        <w:rPr>
          <w:rFonts w:hint="eastAsia" w:ascii="华文仿宋" w:hAnsi="华文仿宋" w:eastAsia="华文仿宋" w:cs="宋体"/>
          <w:kern w:val="0"/>
          <w:sz w:val="32"/>
          <w:szCs w:val="32"/>
        </w:rPr>
      </w:pPr>
      <w:r>
        <w:rPr>
          <w:rFonts w:hint="eastAsia" w:ascii="华文仿宋" w:hAnsi="华文仿宋" w:eastAsia="华文仿宋"/>
          <w:b/>
          <w:sz w:val="32"/>
          <w:szCs w:val="32"/>
        </w:rPr>
        <w:t>1.整体支出完成率。</w:t>
      </w:r>
    </w:p>
    <w:p>
      <w:pPr>
        <w:ind w:firstLine="640" w:firstLineChars="200"/>
        <w:rPr>
          <w:rFonts w:hint="eastAsia" w:ascii="华文仿宋" w:hAnsi="华文仿宋" w:eastAsia="华文仿宋" w:cs="宋体"/>
          <w:kern w:val="0"/>
          <w:sz w:val="32"/>
          <w:szCs w:val="32"/>
          <w:lang w:val="en-US" w:eastAsia="zh-CN"/>
        </w:rPr>
      </w:pPr>
      <w:r>
        <w:rPr>
          <w:rFonts w:hint="eastAsia" w:ascii="华文仿宋" w:hAnsi="华文仿宋" w:eastAsia="华文仿宋" w:cs="宋体"/>
          <w:kern w:val="0"/>
          <w:sz w:val="32"/>
          <w:szCs w:val="32"/>
          <w:lang w:eastAsia="zh-CN"/>
        </w:rPr>
        <w:t>南澳县农业农村和水务局及下属单位202</w:t>
      </w:r>
      <w:r>
        <w:rPr>
          <w:rFonts w:hint="eastAsia" w:ascii="华文仿宋" w:hAnsi="华文仿宋" w:eastAsia="华文仿宋" w:cs="宋体"/>
          <w:kern w:val="0"/>
          <w:sz w:val="32"/>
          <w:szCs w:val="32"/>
          <w:lang w:val="en-US" w:eastAsia="zh-CN"/>
        </w:rPr>
        <w:t>2</w:t>
      </w:r>
      <w:r>
        <w:rPr>
          <w:rFonts w:hint="eastAsia" w:ascii="华文仿宋" w:hAnsi="华文仿宋" w:eastAsia="华文仿宋" w:cs="宋体"/>
          <w:kern w:val="0"/>
          <w:sz w:val="32"/>
          <w:szCs w:val="32"/>
          <w:lang w:eastAsia="zh-CN"/>
        </w:rPr>
        <w:t>年总收入</w:t>
      </w:r>
      <w:r>
        <w:rPr>
          <w:rFonts w:hint="eastAsia" w:ascii="华文仿宋" w:hAnsi="华文仿宋" w:eastAsia="华文仿宋" w:cs="宋体"/>
          <w:kern w:val="0"/>
          <w:sz w:val="32"/>
          <w:szCs w:val="32"/>
          <w:lang w:val="en-US" w:eastAsia="zh-CN"/>
        </w:rPr>
        <w:t>17136.68</w:t>
      </w:r>
      <w:r>
        <w:rPr>
          <w:rFonts w:hint="eastAsia" w:ascii="华文仿宋" w:hAnsi="华文仿宋" w:eastAsia="华文仿宋" w:cs="宋体"/>
          <w:kern w:val="0"/>
          <w:sz w:val="32"/>
          <w:szCs w:val="32"/>
          <w:lang w:eastAsia="zh-CN"/>
        </w:rPr>
        <w:t>万元，其中：本年财政拨款收入</w:t>
      </w:r>
      <w:r>
        <w:rPr>
          <w:rFonts w:hint="eastAsia" w:ascii="华文仿宋" w:hAnsi="华文仿宋" w:eastAsia="华文仿宋" w:cs="宋体"/>
          <w:kern w:val="0"/>
          <w:sz w:val="32"/>
          <w:szCs w:val="32"/>
          <w:lang w:val="en-US" w:eastAsia="zh-CN"/>
        </w:rPr>
        <w:t>17128.72</w:t>
      </w:r>
      <w:r>
        <w:rPr>
          <w:rFonts w:hint="eastAsia" w:ascii="华文仿宋" w:hAnsi="华文仿宋" w:eastAsia="华文仿宋" w:cs="宋体"/>
          <w:kern w:val="0"/>
          <w:sz w:val="32"/>
          <w:szCs w:val="32"/>
          <w:lang w:eastAsia="zh-CN"/>
        </w:rPr>
        <w:t>万元，年初结转和结余</w:t>
      </w:r>
      <w:r>
        <w:rPr>
          <w:rFonts w:hint="eastAsia" w:ascii="华文仿宋" w:hAnsi="华文仿宋" w:eastAsia="华文仿宋" w:cs="宋体"/>
          <w:kern w:val="0"/>
          <w:sz w:val="32"/>
          <w:szCs w:val="32"/>
          <w:lang w:val="en-US" w:eastAsia="zh-CN"/>
        </w:rPr>
        <w:t>7.96万元</w:t>
      </w:r>
      <w:r>
        <w:rPr>
          <w:rFonts w:hint="eastAsia" w:ascii="华文仿宋" w:hAnsi="华文仿宋" w:eastAsia="华文仿宋" w:cs="宋体"/>
          <w:kern w:val="0"/>
          <w:sz w:val="32"/>
          <w:szCs w:val="32"/>
          <w:lang w:eastAsia="zh-CN"/>
        </w:rPr>
        <w:t>。实际支出</w:t>
      </w:r>
      <w:r>
        <w:rPr>
          <w:rFonts w:hint="eastAsia" w:ascii="华文仿宋" w:hAnsi="华文仿宋" w:eastAsia="华文仿宋" w:cs="宋体"/>
          <w:kern w:val="0"/>
          <w:sz w:val="32"/>
          <w:szCs w:val="32"/>
          <w:lang w:val="en-US" w:eastAsia="zh-CN"/>
        </w:rPr>
        <w:t>17130.65</w:t>
      </w:r>
      <w:r>
        <w:rPr>
          <w:rFonts w:hint="eastAsia" w:ascii="华文仿宋" w:hAnsi="华文仿宋" w:eastAsia="华文仿宋" w:cs="宋体"/>
          <w:kern w:val="0"/>
          <w:sz w:val="32"/>
          <w:szCs w:val="32"/>
          <w:lang w:eastAsia="zh-CN"/>
        </w:rPr>
        <w:t>万元，年末结转和结余</w:t>
      </w:r>
      <w:r>
        <w:rPr>
          <w:rFonts w:hint="eastAsia" w:ascii="华文仿宋" w:hAnsi="华文仿宋" w:eastAsia="华文仿宋" w:cs="宋体"/>
          <w:kern w:val="0"/>
          <w:sz w:val="32"/>
          <w:szCs w:val="32"/>
          <w:lang w:val="en-US" w:eastAsia="zh-CN"/>
        </w:rPr>
        <w:t>6.03万元</w:t>
      </w:r>
      <w:r>
        <w:rPr>
          <w:rFonts w:hint="eastAsia" w:ascii="华文仿宋" w:hAnsi="华文仿宋" w:eastAsia="华文仿宋" w:cs="宋体"/>
          <w:kern w:val="0"/>
          <w:sz w:val="32"/>
          <w:szCs w:val="32"/>
          <w:lang w:eastAsia="zh-CN"/>
        </w:rPr>
        <w:t>。</w:t>
      </w:r>
      <w:r>
        <w:rPr>
          <w:rFonts w:hint="eastAsia" w:ascii="华文仿宋" w:hAnsi="华文仿宋" w:eastAsia="华文仿宋" w:cs="宋体"/>
          <w:kern w:val="0"/>
          <w:sz w:val="32"/>
          <w:szCs w:val="32"/>
        </w:rPr>
        <w:t>整体支出完成率</w:t>
      </w:r>
      <w:r>
        <w:rPr>
          <w:rFonts w:hint="eastAsia" w:ascii="华文仿宋" w:hAnsi="华文仿宋" w:eastAsia="华文仿宋" w:cs="宋体"/>
          <w:kern w:val="0"/>
          <w:sz w:val="32"/>
          <w:szCs w:val="32"/>
          <w:lang w:val="en-US" w:eastAsia="zh-CN"/>
        </w:rPr>
        <w:t>100%。</w:t>
      </w:r>
    </w:p>
    <w:p>
      <w:pPr>
        <w:ind w:firstLine="641" w:firstLineChars="200"/>
        <w:rPr>
          <w:rFonts w:hint="eastAsia" w:ascii="仿宋_GB2312" w:hAnsi="仿宋_GB2312" w:eastAsia="仿宋_GB2312" w:cs="仿宋_GB2312"/>
          <w:kern w:val="0"/>
          <w:sz w:val="32"/>
          <w:szCs w:val="32"/>
        </w:rPr>
      </w:pPr>
      <w:r>
        <w:rPr>
          <w:rFonts w:hint="eastAsia" w:ascii="华文仿宋" w:hAnsi="华文仿宋" w:eastAsia="华文仿宋"/>
          <w:b/>
          <w:sz w:val="32"/>
          <w:szCs w:val="32"/>
        </w:rPr>
        <w:t>2.财务合规性。</w:t>
      </w:r>
      <w:r>
        <w:rPr>
          <w:rFonts w:hint="eastAsia" w:ascii="华文仿宋" w:hAnsi="华文仿宋" w:eastAsia="华文仿宋"/>
          <w:sz w:val="32"/>
          <w:szCs w:val="32"/>
          <w:lang w:eastAsia="zh-CN"/>
        </w:rPr>
        <w:t>我局</w:t>
      </w:r>
      <w:r>
        <w:rPr>
          <w:rFonts w:hint="eastAsia" w:ascii="华文仿宋" w:hAnsi="华文仿宋" w:eastAsia="华文仿宋" w:cs="宋体"/>
          <w:kern w:val="0"/>
          <w:sz w:val="32"/>
          <w:szCs w:val="32"/>
        </w:rPr>
        <w:t>资金支出规范性，包括单位基本支出管理、项目支出（含专项工作经费）管理、费用支出等严格</w:t>
      </w:r>
      <w:r>
        <w:rPr>
          <w:rFonts w:hint="eastAsia" w:ascii="华文仿宋" w:hAnsi="华文仿宋" w:eastAsia="华文仿宋" w:cs="宋体"/>
          <w:kern w:val="0"/>
          <w:sz w:val="32"/>
          <w:szCs w:val="32"/>
          <w:lang w:eastAsia="zh-CN"/>
        </w:rPr>
        <w:t>按</w:t>
      </w:r>
      <w:r>
        <w:rPr>
          <w:rFonts w:hint="eastAsia" w:ascii="华文仿宋" w:hAnsi="华文仿宋" w:eastAsia="华文仿宋" w:cs="宋体"/>
          <w:kern w:val="0"/>
          <w:sz w:val="32"/>
          <w:szCs w:val="32"/>
        </w:rPr>
        <w:t>制度执行；</w:t>
      </w:r>
      <w:r>
        <w:rPr>
          <w:rFonts w:hint="eastAsia" w:ascii="仿宋_GB2312" w:hAnsi="仿宋_GB2312" w:eastAsia="仿宋_GB2312" w:cs="仿宋_GB2312"/>
          <w:kern w:val="0"/>
          <w:sz w:val="32"/>
          <w:szCs w:val="32"/>
        </w:rPr>
        <w:t>按照“财政拨款支出”和“其他资金支出”、“基本支出”和“项目支出”等分类进行明细核算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按照财政拨款的种类分别进行明细核算；会计核算支出依据合规、</w:t>
      </w:r>
      <w:r>
        <w:rPr>
          <w:rFonts w:hint="eastAsia" w:ascii="仿宋_GB2312" w:hAnsi="仿宋_GB2312" w:eastAsia="仿宋_GB2312" w:cs="仿宋_GB2312"/>
          <w:kern w:val="0"/>
          <w:sz w:val="32"/>
          <w:szCs w:val="32"/>
          <w:lang w:eastAsia="zh-CN"/>
        </w:rPr>
        <w:t>没有</w:t>
      </w:r>
      <w:r>
        <w:rPr>
          <w:rFonts w:hint="eastAsia" w:ascii="仿宋_GB2312" w:hAnsi="仿宋_GB2312" w:eastAsia="仿宋_GB2312" w:cs="仿宋_GB2312"/>
          <w:kern w:val="0"/>
          <w:sz w:val="32"/>
          <w:szCs w:val="32"/>
        </w:rPr>
        <w:t>虚列支出的情况；</w:t>
      </w:r>
      <w:r>
        <w:rPr>
          <w:rFonts w:hint="eastAsia" w:ascii="仿宋_GB2312" w:hAnsi="仿宋_GB2312" w:eastAsia="仿宋_GB2312" w:cs="仿宋_GB2312"/>
          <w:kern w:val="0"/>
          <w:sz w:val="32"/>
          <w:szCs w:val="32"/>
          <w:lang w:eastAsia="zh-CN"/>
        </w:rPr>
        <w:t>不</w:t>
      </w:r>
      <w:r>
        <w:rPr>
          <w:rFonts w:hint="eastAsia" w:ascii="仿宋_GB2312" w:hAnsi="仿宋_GB2312" w:eastAsia="仿宋_GB2312" w:cs="仿宋_GB2312"/>
          <w:kern w:val="0"/>
          <w:sz w:val="32"/>
          <w:szCs w:val="32"/>
        </w:rPr>
        <w:t>存在截留、挤占、挪用项目资金情况；</w:t>
      </w:r>
      <w:r>
        <w:rPr>
          <w:rFonts w:hint="eastAsia" w:ascii="仿宋_GB2312" w:hAnsi="仿宋_GB2312" w:eastAsia="仿宋_GB2312" w:cs="仿宋_GB2312"/>
          <w:kern w:val="0"/>
          <w:sz w:val="32"/>
          <w:szCs w:val="32"/>
          <w:lang w:eastAsia="zh-CN"/>
        </w:rPr>
        <w:t>不</w:t>
      </w:r>
      <w:r>
        <w:rPr>
          <w:rFonts w:hint="eastAsia" w:ascii="仿宋_GB2312" w:hAnsi="仿宋_GB2312" w:eastAsia="仿宋_GB2312" w:cs="仿宋_GB2312"/>
          <w:kern w:val="0"/>
          <w:sz w:val="32"/>
          <w:szCs w:val="32"/>
        </w:rPr>
        <w:t>存在超标准开支等情况。</w:t>
      </w:r>
    </w:p>
    <w:p>
      <w:pPr>
        <w:ind w:firstLine="320" w:firstLineChars="100"/>
        <w:rPr>
          <w:rFonts w:hint="eastAsia" w:ascii="华文仿宋" w:hAnsi="华文仿宋" w:eastAsia="华文仿宋"/>
          <w:b/>
          <w:sz w:val="32"/>
          <w:szCs w:val="32"/>
        </w:rPr>
      </w:pPr>
      <w:r>
        <w:rPr>
          <w:rFonts w:hint="eastAsia" w:ascii="华文仿宋" w:hAnsi="华文仿宋" w:eastAsia="华文仿宋"/>
          <w:b/>
          <w:sz w:val="32"/>
          <w:szCs w:val="32"/>
        </w:rPr>
        <w:t>（二）信息公开。</w:t>
      </w:r>
    </w:p>
    <w:p>
      <w:pPr>
        <w:rPr>
          <w:rFonts w:ascii="宋体" w:hAnsi="宋体" w:cs="宋体"/>
          <w:kern w:val="0"/>
          <w:sz w:val="18"/>
          <w:szCs w:val="18"/>
        </w:rPr>
      </w:pPr>
      <w:r>
        <w:rPr>
          <w:rFonts w:hint="eastAsia" w:ascii="华文仿宋" w:hAnsi="华文仿宋" w:eastAsia="华文仿宋"/>
          <w:b/>
          <w:sz w:val="32"/>
          <w:szCs w:val="32"/>
        </w:rPr>
        <w:t xml:space="preserve">    1.自评信息公开。</w:t>
      </w:r>
      <w:r>
        <w:rPr>
          <w:rFonts w:hint="eastAsia" w:ascii="华文仿宋" w:hAnsi="华文仿宋" w:eastAsia="华文仿宋" w:cs="宋体"/>
          <w:kern w:val="0"/>
          <w:sz w:val="32"/>
          <w:szCs w:val="32"/>
          <w:lang w:eastAsia="zh-CN"/>
        </w:rPr>
        <w:t>南澳县农业农村和水务局</w:t>
      </w:r>
      <w:r>
        <w:rPr>
          <w:rFonts w:hint="eastAsia" w:ascii="华文仿宋" w:hAnsi="华文仿宋" w:eastAsia="华文仿宋" w:cs="宋体"/>
          <w:kern w:val="0"/>
          <w:sz w:val="32"/>
          <w:szCs w:val="32"/>
        </w:rPr>
        <w:t>按绩效自评规定的时间和内容在本单位门户网站公开。</w:t>
      </w:r>
    </w:p>
    <w:p>
      <w:pPr>
        <w:ind w:firstLine="641" w:firstLineChars="200"/>
        <w:rPr>
          <w:rFonts w:hint="eastAsia" w:ascii="华文仿宋" w:hAnsi="华文仿宋" w:eastAsia="华文仿宋" w:cs="宋体"/>
          <w:kern w:val="0"/>
          <w:sz w:val="32"/>
          <w:szCs w:val="32"/>
          <w:lang w:eastAsia="zh-CN"/>
        </w:rPr>
      </w:pPr>
      <w:r>
        <w:rPr>
          <w:rFonts w:hint="eastAsia" w:ascii="华文仿宋" w:hAnsi="华文仿宋" w:eastAsia="华文仿宋"/>
          <w:b/>
          <w:sz w:val="32"/>
          <w:szCs w:val="32"/>
        </w:rPr>
        <w:t>2.预决算信息公开。</w:t>
      </w:r>
      <w:r>
        <w:rPr>
          <w:rFonts w:hint="eastAsia" w:ascii="华文仿宋" w:hAnsi="华文仿宋" w:eastAsia="华文仿宋" w:cs="宋体"/>
          <w:kern w:val="0"/>
          <w:sz w:val="32"/>
          <w:szCs w:val="32"/>
          <w:lang w:eastAsia="zh-CN"/>
        </w:rPr>
        <w:t>南澳县农业农村和水务局</w:t>
      </w:r>
      <w:r>
        <w:rPr>
          <w:rFonts w:hint="eastAsia" w:ascii="华文仿宋" w:hAnsi="华文仿宋" w:eastAsia="华文仿宋" w:cs="宋体"/>
          <w:kern w:val="0"/>
          <w:sz w:val="32"/>
          <w:szCs w:val="32"/>
        </w:rPr>
        <w:t>按照《预算法》和政府信息公开有关规定在本单位门户网站公开预决算信息公开</w:t>
      </w:r>
      <w:r>
        <w:rPr>
          <w:rFonts w:hint="eastAsia" w:ascii="华文仿宋" w:hAnsi="华文仿宋" w:eastAsia="华文仿宋" w:cs="宋体"/>
          <w:kern w:val="0"/>
          <w:sz w:val="32"/>
          <w:szCs w:val="32"/>
          <w:lang w:eastAsia="zh-CN"/>
        </w:rPr>
        <w:t>。</w:t>
      </w:r>
    </w:p>
    <w:p>
      <w:pPr>
        <w:ind w:firstLine="643" w:firstLineChars="200"/>
        <w:rPr>
          <w:rFonts w:hint="eastAsia" w:ascii="仿宋_GB2312" w:hAnsi="宋体" w:eastAsia="仿宋_GB2312" w:cs="宋体"/>
          <w:kern w:val="0"/>
          <w:sz w:val="18"/>
          <w:szCs w:val="18"/>
        </w:rPr>
      </w:pPr>
      <w:r>
        <w:rPr>
          <w:rFonts w:hint="eastAsia" w:ascii="仿宋_GB2312" w:hAnsi="华文仿宋" w:eastAsia="仿宋_GB2312" w:cs="宋体"/>
          <w:b/>
          <w:kern w:val="0"/>
          <w:sz w:val="32"/>
          <w:szCs w:val="32"/>
        </w:rPr>
        <w:t>3.绩效目标公开。</w:t>
      </w:r>
      <w:r>
        <w:rPr>
          <w:rFonts w:hint="eastAsia" w:ascii="华文仿宋" w:hAnsi="华文仿宋" w:eastAsia="华文仿宋" w:cs="宋体"/>
          <w:kern w:val="0"/>
          <w:sz w:val="32"/>
          <w:szCs w:val="32"/>
          <w:lang w:eastAsia="zh-CN"/>
        </w:rPr>
        <w:t>南澳县农业农村和水务局</w:t>
      </w:r>
      <w:r>
        <w:rPr>
          <w:rFonts w:hint="eastAsia" w:ascii="华文仿宋" w:hAnsi="华文仿宋" w:eastAsia="华文仿宋" w:cs="宋体"/>
          <w:kern w:val="0"/>
          <w:sz w:val="32"/>
          <w:szCs w:val="32"/>
        </w:rPr>
        <w:t>按照绩效目标批复的有关规定在本单位门户网站公开批复后的绩效目标，所公开的绩效目标内容与批复一致。</w:t>
      </w:r>
    </w:p>
    <w:p>
      <w:pPr>
        <w:ind w:firstLine="630"/>
        <w:rPr>
          <w:rFonts w:hint="eastAsia" w:ascii="华文仿宋" w:hAnsi="华文仿宋" w:eastAsia="华文仿宋" w:cs="宋体"/>
          <w:b/>
          <w:kern w:val="0"/>
          <w:sz w:val="32"/>
          <w:szCs w:val="32"/>
        </w:rPr>
      </w:pPr>
      <w:r>
        <w:rPr>
          <w:rFonts w:hint="eastAsia" w:ascii="华文仿宋" w:hAnsi="华文仿宋" w:eastAsia="华文仿宋" w:cs="宋体"/>
          <w:b/>
          <w:kern w:val="0"/>
          <w:sz w:val="32"/>
          <w:szCs w:val="32"/>
        </w:rPr>
        <w:t>五、预算管理情况</w:t>
      </w:r>
    </w:p>
    <w:p>
      <w:pPr>
        <w:ind w:firstLine="320" w:firstLineChars="100"/>
        <w:rPr>
          <w:rFonts w:hint="eastAsia" w:ascii="华文仿宋" w:hAnsi="华文仿宋" w:eastAsia="华文仿宋" w:cs="宋体"/>
          <w:b/>
          <w:kern w:val="0"/>
          <w:sz w:val="32"/>
          <w:szCs w:val="32"/>
        </w:rPr>
      </w:pPr>
      <w:r>
        <w:rPr>
          <w:rFonts w:hint="eastAsia" w:ascii="华文仿宋" w:hAnsi="华文仿宋" w:eastAsia="华文仿宋" w:cs="宋体"/>
          <w:b/>
          <w:kern w:val="0"/>
          <w:sz w:val="32"/>
          <w:szCs w:val="32"/>
        </w:rPr>
        <w:t>（一）项目管理。</w:t>
      </w:r>
    </w:p>
    <w:p>
      <w:pPr>
        <w:ind w:firstLine="642"/>
        <w:rPr>
          <w:rFonts w:hint="eastAsia" w:ascii="华文仿宋" w:hAnsi="华文仿宋" w:eastAsia="华文仿宋" w:cs="宋体"/>
          <w:kern w:val="0"/>
          <w:sz w:val="32"/>
          <w:szCs w:val="32"/>
        </w:rPr>
      </w:pPr>
      <w:r>
        <w:rPr>
          <w:rFonts w:hint="eastAsia" w:ascii="华文仿宋" w:hAnsi="华文仿宋" w:eastAsia="华文仿宋" w:cs="宋体"/>
          <w:b/>
          <w:kern w:val="0"/>
          <w:sz w:val="32"/>
          <w:szCs w:val="32"/>
        </w:rPr>
        <w:t>1.项目实施程序。</w:t>
      </w:r>
      <w:r>
        <w:rPr>
          <w:rFonts w:hint="eastAsia" w:ascii="华文仿宋" w:hAnsi="华文仿宋" w:eastAsia="华文仿宋" w:cs="宋体"/>
          <w:kern w:val="0"/>
          <w:sz w:val="32"/>
          <w:szCs w:val="32"/>
          <w:lang w:eastAsia="zh-CN"/>
        </w:rPr>
        <w:t>我局</w:t>
      </w:r>
      <w:r>
        <w:rPr>
          <w:rFonts w:hint="eastAsia" w:ascii="华文仿宋" w:hAnsi="华文仿宋" w:eastAsia="华文仿宋" w:cs="宋体"/>
          <w:kern w:val="0"/>
          <w:sz w:val="32"/>
          <w:szCs w:val="32"/>
        </w:rPr>
        <w:t>所有项目支出（含专项工作经费）实施过程规范,包括项目立项、申报、批复、项目招投标、调整、完成验收。</w:t>
      </w:r>
    </w:p>
    <w:p>
      <w:pPr>
        <w:ind w:firstLine="641" w:firstLineChars="200"/>
        <w:rPr>
          <w:rFonts w:ascii="宋体" w:hAnsi="宋体" w:cs="宋体"/>
          <w:kern w:val="0"/>
          <w:sz w:val="18"/>
          <w:szCs w:val="18"/>
        </w:rPr>
      </w:pPr>
      <w:r>
        <w:rPr>
          <w:rFonts w:hint="eastAsia" w:ascii="华文仿宋" w:hAnsi="华文仿宋" w:eastAsia="华文仿宋" w:cs="宋体"/>
          <w:b/>
          <w:kern w:val="0"/>
          <w:sz w:val="32"/>
          <w:szCs w:val="32"/>
        </w:rPr>
        <w:t>2.项目监管。</w:t>
      </w:r>
      <w:r>
        <w:rPr>
          <w:rFonts w:hint="eastAsia" w:ascii="华文仿宋" w:hAnsi="华文仿宋" w:eastAsia="华文仿宋" w:cs="宋体"/>
          <w:kern w:val="0"/>
          <w:sz w:val="32"/>
          <w:szCs w:val="32"/>
          <w:lang w:eastAsia="zh-CN"/>
        </w:rPr>
        <w:t>我局</w:t>
      </w:r>
      <w:r>
        <w:rPr>
          <w:rFonts w:hint="eastAsia" w:ascii="华文仿宋" w:hAnsi="华文仿宋" w:eastAsia="华文仿宋" w:cs="宋体"/>
          <w:kern w:val="0"/>
          <w:sz w:val="32"/>
          <w:szCs w:val="32"/>
        </w:rPr>
        <w:t>对所实施项目（包括专项工作经费和部门主管的省级专项资金分配给</w:t>
      </w:r>
      <w:r>
        <w:rPr>
          <w:rFonts w:hint="eastAsia" w:ascii="华文仿宋" w:hAnsi="华文仿宋" w:eastAsia="华文仿宋" w:cs="宋体"/>
          <w:kern w:val="0"/>
          <w:sz w:val="32"/>
          <w:szCs w:val="32"/>
          <w:lang w:eastAsia="zh-CN"/>
        </w:rPr>
        <w:t>镇、管委</w:t>
      </w:r>
      <w:r>
        <w:rPr>
          <w:rFonts w:hint="eastAsia" w:ascii="华文仿宋" w:hAnsi="华文仿宋" w:eastAsia="华文仿宋" w:cs="宋体"/>
          <w:kern w:val="0"/>
          <w:sz w:val="32"/>
          <w:szCs w:val="32"/>
        </w:rPr>
        <w:t>实施的项目）</w:t>
      </w:r>
      <w:r>
        <w:rPr>
          <w:rFonts w:hint="eastAsia" w:ascii="华文仿宋" w:hAnsi="华文仿宋" w:eastAsia="华文仿宋" w:cs="宋体"/>
          <w:kern w:val="0"/>
          <w:sz w:val="32"/>
          <w:szCs w:val="32"/>
          <w:lang w:eastAsia="zh-CN"/>
        </w:rPr>
        <w:t>都有进行</w:t>
      </w:r>
      <w:r>
        <w:rPr>
          <w:rFonts w:hint="eastAsia" w:ascii="华文仿宋" w:hAnsi="华文仿宋" w:eastAsia="华文仿宋" w:cs="宋体"/>
          <w:kern w:val="0"/>
          <w:sz w:val="32"/>
          <w:szCs w:val="32"/>
        </w:rPr>
        <w:t>检查、监控</w:t>
      </w:r>
      <w:r>
        <w:rPr>
          <w:rFonts w:hint="eastAsia" w:ascii="华文仿宋" w:hAnsi="华文仿宋" w:eastAsia="华文仿宋" w:cs="宋体"/>
          <w:kern w:val="0"/>
          <w:sz w:val="32"/>
          <w:szCs w:val="32"/>
          <w:lang w:val="en-US" w:eastAsia="zh-CN"/>
        </w:rPr>
        <w:t>和</w:t>
      </w:r>
      <w:r>
        <w:rPr>
          <w:rFonts w:hint="eastAsia" w:ascii="华文仿宋" w:hAnsi="华文仿宋" w:eastAsia="华文仿宋" w:cs="宋体"/>
          <w:kern w:val="0"/>
          <w:sz w:val="32"/>
          <w:szCs w:val="32"/>
        </w:rPr>
        <w:t>督促。</w:t>
      </w:r>
    </w:p>
    <w:p>
      <w:pPr>
        <w:ind w:firstLine="641" w:firstLineChars="200"/>
        <w:rPr>
          <w:rFonts w:hint="eastAsia" w:ascii="华文仿宋" w:hAnsi="华文仿宋" w:eastAsia="华文仿宋" w:cs="宋体"/>
          <w:b/>
          <w:kern w:val="0"/>
          <w:sz w:val="32"/>
          <w:szCs w:val="32"/>
        </w:rPr>
      </w:pPr>
      <w:r>
        <w:rPr>
          <w:rFonts w:hint="eastAsia" w:ascii="华文仿宋" w:hAnsi="华文仿宋" w:eastAsia="华文仿宋" w:cs="宋体"/>
          <w:b/>
          <w:kern w:val="0"/>
          <w:sz w:val="32"/>
          <w:szCs w:val="32"/>
        </w:rPr>
        <w:t>（二）资产管理。</w:t>
      </w:r>
    </w:p>
    <w:p>
      <w:pPr>
        <w:ind w:firstLine="641" w:firstLineChars="200"/>
        <w:rPr>
          <w:rFonts w:hint="eastAsia" w:ascii="华文仿宋" w:hAnsi="华文仿宋" w:eastAsia="华文仿宋" w:cs="宋体"/>
          <w:kern w:val="0"/>
          <w:sz w:val="32"/>
          <w:szCs w:val="32"/>
        </w:rPr>
      </w:pPr>
      <w:r>
        <w:rPr>
          <w:rFonts w:hint="eastAsia" w:ascii="华文仿宋" w:hAnsi="华文仿宋" w:eastAsia="华文仿宋" w:cs="宋体"/>
          <w:b/>
          <w:kern w:val="0"/>
          <w:sz w:val="32"/>
          <w:szCs w:val="32"/>
        </w:rPr>
        <w:t>1.资产管理安全性。</w:t>
      </w:r>
      <w:r>
        <w:rPr>
          <w:rFonts w:hint="eastAsia" w:ascii="华文仿宋" w:hAnsi="华文仿宋" w:eastAsia="华文仿宋" w:cs="宋体"/>
          <w:kern w:val="0"/>
          <w:sz w:val="32"/>
          <w:szCs w:val="32"/>
          <w:lang w:eastAsia="zh-CN"/>
        </w:rPr>
        <w:t>我局有</w:t>
      </w:r>
      <w:r>
        <w:rPr>
          <w:rFonts w:hint="eastAsia" w:ascii="华文仿宋" w:hAnsi="华文仿宋" w:eastAsia="华文仿宋" w:cs="宋体"/>
          <w:kern w:val="0"/>
          <w:sz w:val="32"/>
          <w:szCs w:val="32"/>
        </w:rPr>
        <w:t>制定</w:t>
      </w:r>
      <w:r>
        <w:rPr>
          <w:rFonts w:hint="eastAsia" w:ascii="华文仿宋" w:hAnsi="华文仿宋" w:eastAsia="华文仿宋" w:cs="宋体"/>
          <w:kern w:val="0"/>
          <w:sz w:val="32"/>
          <w:szCs w:val="32"/>
          <w:lang w:eastAsia="zh-CN"/>
        </w:rPr>
        <w:t>内控管理制度</w:t>
      </w:r>
      <w:r>
        <w:rPr>
          <w:rFonts w:hint="eastAsia" w:ascii="华文仿宋" w:hAnsi="华文仿宋" w:eastAsia="华文仿宋" w:cs="宋体"/>
          <w:kern w:val="0"/>
          <w:sz w:val="32"/>
          <w:szCs w:val="32"/>
          <w:lang w:val="en-US" w:eastAsia="zh-CN"/>
        </w:rPr>
        <w:t>,其中包含</w:t>
      </w:r>
      <w:r>
        <w:rPr>
          <w:rFonts w:hint="eastAsia" w:ascii="华文仿宋" w:hAnsi="华文仿宋" w:eastAsia="华文仿宋" w:cs="宋体"/>
          <w:kern w:val="0"/>
          <w:sz w:val="32"/>
          <w:szCs w:val="32"/>
        </w:rPr>
        <w:t>资产管理使用制度等，</w:t>
      </w:r>
      <w:r>
        <w:rPr>
          <w:rFonts w:hint="eastAsia" w:ascii="华文仿宋" w:hAnsi="华文仿宋" w:eastAsia="华文仿宋" w:cs="宋体"/>
          <w:kern w:val="0"/>
          <w:sz w:val="32"/>
          <w:szCs w:val="32"/>
          <w:lang w:eastAsia="zh-CN"/>
        </w:rPr>
        <w:t>有</w:t>
      </w:r>
      <w:r>
        <w:rPr>
          <w:rFonts w:hint="eastAsia" w:ascii="华文仿宋" w:hAnsi="华文仿宋" w:eastAsia="华文仿宋" w:cs="宋体"/>
          <w:kern w:val="0"/>
          <w:sz w:val="32"/>
          <w:szCs w:val="32"/>
        </w:rPr>
        <w:t>登记造册、账实一致、专人管理、保存完整、使用合规、配置合理、处置规范、资产营运收入及收入上缴等情况。</w:t>
      </w:r>
    </w:p>
    <w:p>
      <w:pPr>
        <w:ind w:firstLine="641" w:firstLineChars="200"/>
        <w:rPr>
          <w:rFonts w:hint="eastAsia" w:ascii="华文仿宋" w:hAnsi="华文仿宋" w:eastAsia="华文仿宋" w:cs="宋体"/>
          <w:color w:val="C00000"/>
          <w:kern w:val="0"/>
          <w:sz w:val="32"/>
          <w:szCs w:val="32"/>
        </w:rPr>
      </w:pPr>
      <w:r>
        <w:rPr>
          <w:rFonts w:hint="eastAsia" w:ascii="华文仿宋" w:hAnsi="华文仿宋" w:eastAsia="华文仿宋" w:cs="宋体"/>
          <w:b/>
          <w:kern w:val="0"/>
          <w:sz w:val="32"/>
          <w:szCs w:val="32"/>
        </w:rPr>
        <w:t>2.固定资产利用率。</w:t>
      </w:r>
      <w:r>
        <w:rPr>
          <w:rFonts w:hint="eastAsia" w:ascii="华文仿宋" w:hAnsi="华文仿宋" w:eastAsia="华文仿宋" w:cs="宋体"/>
          <w:kern w:val="0"/>
          <w:sz w:val="32"/>
          <w:szCs w:val="32"/>
          <w:lang w:eastAsia="zh-CN"/>
        </w:rPr>
        <w:t>我局</w:t>
      </w:r>
      <w:r>
        <w:rPr>
          <w:rFonts w:hint="eastAsia" w:ascii="华文仿宋" w:hAnsi="华文仿宋" w:eastAsia="华文仿宋" w:cs="宋体"/>
          <w:kern w:val="0"/>
          <w:sz w:val="32"/>
          <w:szCs w:val="32"/>
        </w:rPr>
        <w:t>固定资产类别、价值、在用情况等（见下表）。</w:t>
      </w:r>
    </w:p>
    <w:p>
      <w:pPr>
        <w:ind w:firstLine="640" w:firstLineChars="200"/>
        <w:rPr>
          <w:rFonts w:hint="eastAsia" w:ascii="华文仿宋" w:hAnsi="华文仿宋" w:eastAsia="华文仿宋" w:cs="宋体"/>
          <w:kern w:val="0"/>
          <w:sz w:val="32"/>
          <w:szCs w:val="32"/>
        </w:rPr>
      </w:pPr>
      <w:r>
        <w:rPr>
          <w:rFonts w:hint="eastAsia" w:ascii="华文仿宋" w:hAnsi="华文仿宋" w:eastAsia="华文仿宋" w:cs="宋体"/>
          <w:color w:val="C00000"/>
          <w:kern w:val="0"/>
          <w:sz w:val="32"/>
          <w:szCs w:val="32"/>
        </w:rPr>
        <w:t xml:space="preserve">      </w:t>
      </w:r>
      <w:r>
        <w:rPr>
          <w:rFonts w:hint="eastAsia" w:ascii="华文仿宋" w:hAnsi="华文仿宋" w:eastAsia="华文仿宋" w:cs="宋体"/>
          <w:kern w:val="0"/>
          <w:sz w:val="32"/>
          <w:szCs w:val="32"/>
        </w:rPr>
        <w:t xml:space="preserve">       </w:t>
      </w:r>
    </w:p>
    <w:p>
      <w:pPr>
        <w:ind w:firstLine="640" w:firstLineChars="200"/>
        <w:rPr>
          <w:rFonts w:hint="eastAsia" w:ascii="华文仿宋" w:hAnsi="华文仿宋" w:eastAsia="华文仿宋" w:cs="宋体"/>
          <w:kern w:val="0"/>
          <w:sz w:val="32"/>
          <w:szCs w:val="32"/>
        </w:rPr>
      </w:pPr>
    </w:p>
    <w:p>
      <w:pPr>
        <w:ind w:firstLine="641" w:firstLineChars="200"/>
        <w:jc w:val="center"/>
        <w:rPr>
          <w:rFonts w:hint="eastAsia" w:ascii="华文仿宋" w:hAnsi="华文仿宋" w:eastAsia="华文仿宋" w:cs="宋体"/>
          <w:b/>
          <w:kern w:val="0"/>
          <w:sz w:val="32"/>
          <w:szCs w:val="32"/>
        </w:rPr>
      </w:pPr>
      <w:r>
        <w:rPr>
          <w:rFonts w:hint="eastAsia" w:ascii="华文仿宋" w:hAnsi="华文仿宋" w:eastAsia="华文仿宋" w:cs="宋体"/>
          <w:b/>
          <w:kern w:val="0"/>
          <w:sz w:val="32"/>
          <w:szCs w:val="32"/>
        </w:rPr>
        <w:t>固定资产利用情况表</w:t>
      </w:r>
    </w:p>
    <w:p>
      <w:pPr>
        <w:ind w:firstLine="7673" w:firstLineChars="3650"/>
        <w:rPr>
          <w:rFonts w:hint="eastAsia" w:ascii="华文仿宋" w:hAnsi="华文仿宋" w:eastAsia="华文仿宋" w:cs="宋体"/>
          <w:b/>
          <w:kern w:val="0"/>
          <w:szCs w:val="21"/>
        </w:rPr>
      </w:pPr>
      <w:r>
        <w:rPr>
          <w:rFonts w:hint="eastAsia" w:ascii="华文仿宋" w:hAnsi="华文仿宋" w:eastAsia="华文仿宋" w:cs="宋体"/>
          <w:b/>
          <w:kern w:val="0"/>
          <w:szCs w:val="21"/>
        </w:rPr>
        <w:t>单位：</w:t>
      </w:r>
      <w:r>
        <w:rPr>
          <w:rFonts w:hint="eastAsia" w:ascii="华文仿宋" w:hAnsi="华文仿宋" w:eastAsia="华文仿宋" w:cs="宋体"/>
          <w:b/>
          <w:kern w:val="0"/>
          <w:szCs w:val="21"/>
          <w:lang w:eastAsia="zh-CN"/>
        </w:rPr>
        <w:t>万</w:t>
      </w:r>
      <w:r>
        <w:rPr>
          <w:rFonts w:hint="eastAsia" w:ascii="华文仿宋" w:hAnsi="华文仿宋" w:eastAsia="华文仿宋" w:cs="宋体"/>
          <w:b/>
          <w:kern w:val="0"/>
          <w:szCs w:val="21"/>
        </w:rPr>
        <w:t>元</w:t>
      </w:r>
    </w:p>
    <w:tbl>
      <w:tblPr>
        <w:tblStyle w:val="6"/>
        <w:tblpPr w:leftFromText="180" w:rightFromText="180" w:vertAnchor="text" w:horzAnchor="page" w:tblpXSpec="center" w:tblpY="315"/>
        <w:tblOverlap w:val="never"/>
        <w:tblW w:w="96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96"/>
        <w:gridCol w:w="1200"/>
        <w:gridCol w:w="1012"/>
        <w:gridCol w:w="1516"/>
        <w:gridCol w:w="955"/>
        <w:gridCol w:w="648"/>
        <w:gridCol w:w="12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3096" w:type="dxa"/>
            <w:vMerge w:val="restart"/>
            <w:noWrap w:val="0"/>
            <w:vAlign w:val="center"/>
          </w:tcPr>
          <w:p>
            <w:pPr>
              <w:widowControl/>
              <w:jc w:val="center"/>
              <w:rPr>
                <w:rFonts w:ascii="仿宋_GB2312" w:eastAsia="仿宋_GB2312" w:cs="宋体"/>
                <w:b/>
                <w:bCs/>
                <w:kern w:val="0"/>
                <w:sz w:val="22"/>
                <w:szCs w:val="22"/>
              </w:rPr>
            </w:pPr>
            <w:r>
              <w:rPr>
                <w:rFonts w:hint="eastAsia" w:ascii="仿宋_GB2312" w:hAnsi="宋体" w:eastAsia="仿宋_GB2312" w:cs="宋体"/>
                <w:b/>
                <w:bCs/>
                <w:kern w:val="0"/>
                <w:sz w:val="22"/>
                <w:szCs w:val="22"/>
              </w:rPr>
              <w:t xml:space="preserve">项目名称 </w:t>
            </w:r>
          </w:p>
        </w:tc>
        <w:tc>
          <w:tcPr>
            <w:tcW w:w="1200" w:type="dxa"/>
            <w:vMerge w:val="restart"/>
            <w:noWrap w:val="0"/>
            <w:vAlign w:val="center"/>
          </w:tcPr>
          <w:p>
            <w:pPr>
              <w:widowControl/>
              <w:jc w:val="center"/>
              <w:rPr>
                <w:rFonts w:ascii="仿宋_GB2312" w:eastAsia="仿宋_GB2312" w:cs="宋体"/>
                <w:b/>
                <w:bCs/>
                <w:kern w:val="0"/>
                <w:sz w:val="22"/>
                <w:szCs w:val="22"/>
              </w:rPr>
            </w:pPr>
            <w:r>
              <w:rPr>
                <w:rFonts w:hint="eastAsia" w:ascii="仿宋_GB2312" w:hAnsi="宋体" w:eastAsia="仿宋_GB2312" w:cs="宋体"/>
                <w:b/>
                <w:bCs/>
                <w:kern w:val="0"/>
                <w:sz w:val="22"/>
                <w:szCs w:val="22"/>
              </w:rPr>
              <w:t>数量</w:t>
            </w:r>
          </w:p>
        </w:tc>
        <w:tc>
          <w:tcPr>
            <w:tcW w:w="1012" w:type="dxa"/>
            <w:vMerge w:val="restart"/>
            <w:noWrap w:val="0"/>
            <w:vAlign w:val="center"/>
          </w:tcPr>
          <w:p>
            <w:pPr>
              <w:widowControl/>
              <w:jc w:val="center"/>
              <w:rPr>
                <w:rFonts w:hint="eastAsia" w:ascii="仿宋_GB2312" w:eastAsia="仿宋_GB2312" w:cs="宋体"/>
                <w:b/>
                <w:bCs/>
                <w:kern w:val="0"/>
                <w:sz w:val="22"/>
                <w:szCs w:val="22"/>
              </w:rPr>
            </w:pPr>
            <w:r>
              <w:rPr>
                <w:rFonts w:hint="eastAsia" w:ascii="仿宋_GB2312" w:eastAsia="仿宋_GB2312" w:cs="宋体"/>
                <w:b/>
                <w:bCs/>
                <w:kern w:val="0"/>
                <w:sz w:val="22"/>
                <w:szCs w:val="22"/>
              </w:rPr>
              <w:t>金额</w:t>
            </w:r>
          </w:p>
        </w:tc>
        <w:tc>
          <w:tcPr>
            <w:tcW w:w="2471" w:type="dxa"/>
            <w:gridSpan w:val="2"/>
            <w:noWrap w:val="0"/>
            <w:vAlign w:val="center"/>
          </w:tcPr>
          <w:p>
            <w:pPr>
              <w:widowControl/>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在用资产</w:t>
            </w:r>
          </w:p>
        </w:tc>
        <w:tc>
          <w:tcPr>
            <w:tcW w:w="1898" w:type="dxa"/>
            <w:gridSpan w:val="2"/>
            <w:noWrap w:val="0"/>
            <w:vAlign w:val="center"/>
          </w:tcPr>
          <w:p>
            <w:pPr>
              <w:widowControl/>
              <w:jc w:val="center"/>
              <w:rPr>
                <w:rFonts w:ascii="仿宋_GB2312" w:hAnsi="宋体" w:eastAsia="仿宋_GB2312" w:cs="宋体"/>
                <w:b/>
                <w:bCs/>
                <w:kern w:val="0"/>
                <w:sz w:val="22"/>
                <w:szCs w:val="22"/>
              </w:rPr>
            </w:pPr>
            <w:r>
              <w:rPr>
                <w:rFonts w:ascii="仿宋_GB2312" w:hAnsi="宋体" w:eastAsia="仿宋_GB2312" w:cs="宋体"/>
                <w:b/>
                <w:bCs/>
                <w:kern w:val="0"/>
                <w:sz w:val="22"/>
                <w:szCs w:val="22"/>
              </w:rPr>
              <w:t>闲置资产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53" w:hRule="atLeast"/>
          <w:jc w:val="center"/>
        </w:trPr>
        <w:tc>
          <w:tcPr>
            <w:tcW w:w="3096" w:type="dxa"/>
            <w:vMerge w:val="continue"/>
            <w:noWrap w:val="0"/>
            <w:vAlign w:val="center"/>
          </w:tcPr>
          <w:p>
            <w:pPr>
              <w:widowControl/>
              <w:jc w:val="left"/>
              <w:rPr>
                <w:rFonts w:ascii="仿宋_GB2312" w:eastAsia="仿宋_GB2312" w:cs="宋体"/>
                <w:color w:val="000000"/>
                <w:kern w:val="0"/>
                <w:sz w:val="22"/>
                <w:szCs w:val="22"/>
              </w:rPr>
            </w:pPr>
          </w:p>
        </w:tc>
        <w:tc>
          <w:tcPr>
            <w:tcW w:w="1200" w:type="dxa"/>
            <w:vMerge w:val="continue"/>
            <w:noWrap w:val="0"/>
            <w:vAlign w:val="center"/>
          </w:tcPr>
          <w:p>
            <w:pPr>
              <w:jc w:val="center"/>
              <w:rPr>
                <w:rFonts w:ascii="仿宋_GB2312" w:eastAsia="仿宋_GB2312" w:cs="宋体"/>
                <w:color w:val="000000"/>
                <w:kern w:val="0"/>
                <w:sz w:val="22"/>
                <w:szCs w:val="22"/>
              </w:rPr>
            </w:pPr>
          </w:p>
        </w:tc>
        <w:tc>
          <w:tcPr>
            <w:tcW w:w="1012" w:type="dxa"/>
            <w:vMerge w:val="continue"/>
            <w:noWrap w:val="0"/>
            <w:vAlign w:val="center"/>
          </w:tcPr>
          <w:p>
            <w:pPr>
              <w:jc w:val="center"/>
              <w:rPr>
                <w:rFonts w:ascii="仿宋_GB2312" w:eastAsia="仿宋_GB2312" w:cs="宋体"/>
                <w:color w:val="000000"/>
                <w:kern w:val="0"/>
                <w:sz w:val="22"/>
                <w:szCs w:val="22"/>
              </w:rPr>
            </w:pPr>
          </w:p>
        </w:tc>
        <w:tc>
          <w:tcPr>
            <w:tcW w:w="1516" w:type="dxa"/>
            <w:noWrap w:val="0"/>
            <w:vAlign w:val="center"/>
          </w:tcPr>
          <w:p>
            <w:pPr>
              <w:widowControl/>
              <w:jc w:val="center"/>
              <w:rPr>
                <w:rFonts w:ascii="仿宋_GB2312" w:hAnsi="宋体" w:eastAsia="仿宋_GB2312" w:cs="宋体"/>
                <w:b/>
                <w:bCs/>
                <w:kern w:val="0"/>
                <w:sz w:val="22"/>
                <w:szCs w:val="22"/>
              </w:rPr>
            </w:pPr>
            <w:r>
              <w:rPr>
                <w:rFonts w:ascii="仿宋_GB2312" w:hAnsi="宋体" w:eastAsia="仿宋_GB2312" w:cs="宋体"/>
                <w:b/>
                <w:bCs/>
                <w:kern w:val="0"/>
                <w:sz w:val="22"/>
                <w:szCs w:val="22"/>
              </w:rPr>
              <w:t>金额</w:t>
            </w:r>
          </w:p>
        </w:tc>
        <w:tc>
          <w:tcPr>
            <w:tcW w:w="955" w:type="dxa"/>
            <w:noWrap w:val="0"/>
            <w:vAlign w:val="center"/>
          </w:tcPr>
          <w:p>
            <w:pPr>
              <w:widowControl/>
              <w:jc w:val="center"/>
              <w:rPr>
                <w:rFonts w:ascii="仿宋_GB2312" w:hAnsi="宋体" w:eastAsia="仿宋_GB2312" w:cs="宋体"/>
                <w:b/>
                <w:bCs/>
                <w:kern w:val="0"/>
                <w:sz w:val="22"/>
                <w:szCs w:val="22"/>
              </w:rPr>
            </w:pPr>
            <w:r>
              <w:rPr>
                <w:rFonts w:ascii="仿宋_GB2312" w:hAnsi="宋体" w:eastAsia="仿宋_GB2312" w:cs="宋体"/>
                <w:b/>
                <w:bCs/>
                <w:kern w:val="0"/>
                <w:sz w:val="22"/>
                <w:szCs w:val="22"/>
              </w:rPr>
              <w:t>占全部资产比例</w:t>
            </w:r>
          </w:p>
        </w:tc>
        <w:tc>
          <w:tcPr>
            <w:tcW w:w="648" w:type="dxa"/>
            <w:noWrap w:val="0"/>
            <w:vAlign w:val="center"/>
          </w:tcPr>
          <w:p>
            <w:pPr>
              <w:widowControl/>
              <w:jc w:val="center"/>
              <w:rPr>
                <w:rFonts w:ascii="仿宋_GB2312" w:hAnsi="宋体" w:eastAsia="仿宋_GB2312" w:cs="宋体"/>
                <w:b/>
                <w:bCs/>
                <w:kern w:val="0"/>
                <w:sz w:val="22"/>
                <w:szCs w:val="22"/>
              </w:rPr>
            </w:pPr>
            <w:r>
              <w:rPr>
                <w:rFonts w:ascii="仿宋_GB2312" w:hAnsi="宋体" w:eastAsia="仿宋_GB2312" w:cs="宋体"/>
                <w:b/>
                <w:bCs/>
                <w:kern w:val="0"/>
                <w:sz w:val="22"/>
                <w:szCs w:val="22"/>
              </w:rPr>
              <w:t>金额</w:t>
            </w:r>
          </w:p>
        </w:tc>
        <w:tc>
          <w:tcPr>
            <w:tcW w:w="1250" w:type="dxa"/>
            <w:noWrap w:val="0"/>
            <w:vAlign w:val="center"/>
          </w:tcPr>
          <w:p>
            <w:pPr>
              <w:widowControl/>
              <w:jc w:val="center"/>
              <w:rPr>
                <w:rFonts w:ascii="仿宋_GB2312" w:hAnsi="宋体" w:eastAsia="仿宋_GB2312" w:cs="宋体"/>
                <w:b/>
                <w:bCs/>
                <w:kern w:val="0"/>
                <w:sz w:val="22"/>
                <w:szCs w:val="22"/>
              </w:rPr>
            </w:pPr>
            <w:r>
              <w:rPr>
                <w:rFonts w:ascii="仿宋_GB2312" w:hAnsi="宋体" w:eastAsia="仿宋_GB2312" w:cs="宋体"/>
                <w:b/>
                <w:bCs/>
                <w:kern w:val="0"/>
                <w:sz w:val="22"/>
                <w:szCs w:val="22"/>
              </w:rPr>
              <w:t>占全部资产比例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3096" w:type="dxa"/>
            <w:noWrap w:val="0"/>
            <w:vAlign w:val="center"/>
          </w:tcPr>
          <w:p>
            <w:pPr>
              <w:widowControl/>
              <w:jc w:val="left"/>
              <w:rPr>
                <w:rFonts w:ascii="仿宋_GB2312" w:eastAsia="仿宋_GB2312" w:cs="宋体"/>
                <w:color w:val="000000"/>
                <w:kern w:val="0"/>
                <w:sz w:val="22"/>
                <w:szCs w:val="22"/>
              </w:rPr>
            </w:pPr>
            <w:r>
              <w:rPr>
                <w:rFonts w:hint="eastAsia" w:ascii="仿宋_GB2312" w:hAnsi="宋体" w:eastAsia="仿宋_GB2312" w:cs="宋体"/>
                <w:color w:val="000000"/>
                <w:kern w:val="0"/>
                <w:sz w:val="22"/>
                <w:szCs w:val="22"/>
              </w:rPr>
              <w:t>一、土地、房屋及构筑物</w:t>
            </w:r>
          </w:p>
        </w:tc>
        <w:tc>
          <w:tcPr>
            <w:tcW w:w="1200" w:type="dxa"/>
            <w:noWrap w:val="0"/>
            <w:vAlign w:val="center"/>
          </w:tcPr>
          <w:p>
            <w:pPr>
              <w:jc w:val="center"/>
              <w:rPr>
                <w:rFonts w:hint="default" w:ascii="仿宋_GB2312" w:eastAsia="仿宋_GB2312" w:cs="宋体"/>
                <w:b/>
                <w:bCs/>
                <w:color w:val="000000"/>
                <w:kern w:val="0"/>
                <w:sz w:val="20"/>
                <w:szCs w:val="20"/>
                <w:lang w:val="en-US" w:eastAsia="zh-CN" w:bidi="ar-SA"/>
              </w:rPr>
            </w:pPr>
            <w:r>
              <w:rPr>
                <w:rFonts w:hint="eastAsia" w:ascii="仿宋_GB2312" w:eastAsia="仿宋_GB2312" w:cs="宋体"/>
                <w:b/>
                <w:bCs/>
                <w:color w:val="000000"/>
                <w:kern w:val="0"/>
                <w:sz w:val="20"/>
                <w:szCs w:val="20"/>
                <w:lang w:val="en-US" w:eastAsia="zh-CN"/>
              </w:rPr>
              <w:t>4099.60</w:t>
            </w:r>
          </w:p>
        </w:tc>
        <w:tc>
          <w:tcPr>
            <w:tcW w:w="1012" w:type="dxa"/>
            <w:noWrap w:val="0"/>
            <w:vAlign w:val="center"/>
          </w:tcPr>
          <w:p>
            <w:pPr>
              <w:widowControl/>
              <w:jc w:val="center"/>
              <w:rPr>
                <w:rFonts w:hint="default" w:ascii="仿宋_GB2312" w:eastAsia="仿宋_GB2312" w:cs="宋体"/>
                <w:b/>
                <w:bCs/>
                <w:color w:val="000000"/>
                <w:kern w:val="0"/>
                <w:sz w:val="20"/>
                <w:szCs w:val="20"/>
                <w:lang w:val="en-US" w:eastAsia="zh-CN" w:bidi="ar-SA"/>
              </w:rPr>
            </w:pPr>
            <w:r>
              <w:rPr>
                <w:rFonts w:hint="eastAsia" w:ascii="仿宋_GB2312" w:eastAsia="仿宋_GB2312" w:cs="宋体"/>
                <w:b/>
                <w:bCs/>
                <w:color w:val="000000"/>
                <w:kern w:val="0"/>
                <w:sz w:val="20"/>
                <w:szCs w:val="20"/>
                <w:lang w:val="en-US" w:eastAsia="zh-CN"/>
              </w:rPr>
              <w:t>284.02</w:t>
            </w:r>
          </w:p>
        </w:tc>
        <w:tc>
          <w:tcPr>
            <w:tcW w:w="1516" w:type="dxa"/>
            <w:noWrap w:val="0"/>
            <w:vAlign w:val="center"/>
          </w:tcPr>
          <w:p>
            <w:pPr>
              <w:widowControl/>
              <w:jc w:val="center"/>
              <w:rPr>
                <w:rFonts w:hint="default" w:ascii="仿宋_GB2312" w:hAnsi="Times New Roman" w:eastAsia="仿宋_GB2312" w:cs="宋体"/>
                <w:b/>
                <w:bCs/>
                <w:color w:val="000000"/>
                <w:kern w:val="0"/>
                <w:sz w:val="20"/>
                <w:szCs w:val="20"/>
                <w:lang w:val="en-US" w:eastAsia="zh-CN" w:bidi="ar-SA"/>
              </w:rPr>
            </w:pPr>
            <w:r>
              <w:rPr>
                <w:rFonts w:hint="eastAsia" w:ascii="仿宋_GB2312" w:eastAsia="仿宋_GB2312" w:cs="宋体"/>
                <w:b/>
                <w:bCs/>
                <w:color w:val="000000"/>
                <w:kern w:val="0"/>
                <w:sz w:val="20"/>
                <w:szCs w:val="20"/>
                <w:lang w:val="en-US" w:eastAsia="zh-CN"/>
              </w:rPr>
              <w:t>284.02</w:t>
            </w:r>
          </w:p>
        </w:tc>
        <w:tc>
          <w:tcPr>
            <w:tcW w:w="955" w:type="dxa"/>
            <w:noWrap w:val="0"/>
            <w:vAlign w:val="center"/>
          </w:tcPr>
          <w:p>
            <w:pPr>
              <w:widowControl/>
              <w:jc w:val="center"/>
              <w:rPr>
                <w:rFonts w:hint="default" w:ascii="仿宋_GB2312" w:hAnsi="宋体" w:eastAsia="仿宋_GB2312" w:cs="宋体"/>
                <w:b/>
                <w:bCs/>
                <w:kern w:val="0"/>
                <w:sz w:val="22"/>
                <w:szCs w:val="22"/>
                <w:lang w:val="en-US" w:eastAsia="zh-CN" w:bidi="ar-SA"/>
              </w:rPr>
            </w:pPr>
            <w:r>
              <w:rPr>
                <w:rFonts w:hint="eastAsia" w:ascii="仿宋_GB2312" w:eastAsia="仿宋_GB2312" w:cs="宋体"/>
                <w:b/>
                <w:bCs/>
                <w:color w:val="000000"/>
                <w:kern w:val="0"/>
                <w:sz w:val="20"/>
                <w:szCs w:val="20"/>
                <w:lang w:val="en-US" w:eastAsia="zh-CN"/>
              </w:rPr>
              <w:t>26.94%</w:t>
            </w:r>
          </w:p>
        </w:tc>
        <w:tc>
          <w:tcPr>
            <w:tcW w:w="648" w:type="dxa"/>
            <w:noWrap w:val="0"/>
            <w:vAlign w:val="center"/>
          </w:tcPr>
          <w:p>
            <w:pPr>
              <w:widowControl/>
              <w:jc w:val="center"/>
              <w:rPr>
                <w:rFonts w:ascii="仿宋_GB2312" w:hAnsi="宋体" w:eastAsia="仿宋_GB2312" w:cs="宋体"/>
                <w:b/>
                <w:bCs/>
                <w:kern w:val="0"/>
                <w:sz w:val="22"/>
                <w:szCs w:val="22"/>
              </w:rPr>
            </w:pPr>
          </w:p>
        </w:tc>
        <w:tc>
          <w:tcPr>
            <w:tcW w:w="1250" w:type="dxa"/>
            <w:noWrap w:val="0"/>
            <w:vAlign w:val="center"/>
          </w:tcPr>
          <w:p>
            <w:pPr>
              <w:widowControl/>
              <w:jc w:val="center"/>
              <w:rPr>
                <w:rFonts w:ascii="仿宋_GB2312" w:hAnsi="宋体" w:eastAsia="仿宋_GB2312"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3096" w:type="dxa"/>
            <w:noWrap w:val="0"/>
            <w:vAlign w:val="center"/>
          </w:tcPr>
          <w:p>
            <w:pPr>
              <w:widowControl/>
              <w:jc w:val="both"/>
              <w:rPr>
                <w:rFonts w:hint="eastAsia" w:ascii="仿宋_GB2312" w:eastAsia="仿宋_GB2312" w:cs="宋体"/>
                <w:color w:val="000000"/>
                <w:kern w:val="0"/>
                <w:sz w:val="22"/>
                <w:szCs w:val="22"/>
                <w:lang w:eastAsia="zh-CN"/>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其中：</w:t>
            </w:r>
            <w:r>
              <w:rPr>
                <w:rFonts w:hint="eastAsia" w:ascii="仿宋_GB2312" w:hAnsi="宋体" w:eastAsia="仿宋_GB2312" w:cs="宋体"/>
                <w:color w:val="000000"/>
                <w:kern w:val="0"/>
                <w:sz w:val="22"/>
                <w:szCs w:val="22"/>
                <w:lang w:val="en-US" w:eastAsia="zh-CN"/>
              </w:rPr>
              <w:t>1、房屋</w:t>
            </w:r>
            <w:r>
              <w:rPr>
                <w:rFonts w:hint="eastAsia" w:ascii="仿宋_GB2312" w:hAnsi="宋体" w:eastAsia="仿宋_GB2312" w:cs="宋体"/>
                <w:color w:val="000000"/>
                <w:kern w:val="0"/>
                <w:sz w:val="22"/>
                <w:szCs w:val="22"/>
                <w:lang w:eastAsia="zh-CN"/>
              </w:rPr>
              <w:t>（平方米）</w:t>
            </w:r>
          </w:p>
        </w:tc>
        <w:tc>
          <w:tcPr>
            <w:tcW w:w="1200" w:type="dxa"/>
            <w:noWrap w:val="0"/>
            <w:vAlign w:val="center"/>
          </w:tcPr>
          <w:p>
            <w:pPr>
              <w:jc w:val="center"/>
              <w:rPr>
                <w:rFonts w:hint="default" w:ascii="仿宋_GB2312" w:eastAsia="仿宋_GB2312" w:cs="宋体"/>
                <w:color w:val="000000"/>
                <w:kern w:val="0"/>
                <w:sz w:val="20"/>
                <w:szCs w:val="20"/>
                <w:lang w:val="en-US" w:eastAsia="zh-CN" w:bidi="ar-SA"/>
              </w:rPr>
            </w:pPr>
            <w:r>
              <w:rPr>
                <w:rFonts w:hint="eastAsia" w:ascii="仿宋_GB2312" w:eastAsia="仿宋_GB2312" w:cs="宋体"/>
                <w:color w:val="000000"/>
                <w:kern w:val="0"/>
                <w:sz w:val="20"/>
                <w:szCs w:val="20"/>
                <w:lang w:val="en-US" w:eastAsia="zh-CN"/>
              </w:rPr>
              <w:t>4099.60</w:t>
            </w:r>
          </w:p>
        </w:tc>
        <w:tc>
          <w:tcPr>
            <w:tcW w:w="1012" w:type="dxa"/>
            <w:noWrap w:val="0"/>
            <w:vAlign w:val="center"/>
          </w:tcPr>
          <w:p>
            <w:pPr>
              <w:widowControl/>
              <w:jc w:val="center"/>
              <w:rPr>
                <w:rFonts w:hint="default" w:ascii="仿宋_GB2312" w:eastAsia="仿宋_GB2312" w:cs="宋体"/>
                <w:color w:val="000000"/>
                <w:kern w:val="0"/>
                <w:sz w:val="20"/>
                <w:szCs w:val="20"/>
                <w:lang w:val="en-US" w:eastAsia="zh-CN" w:bidi="ar-SA"/>
              </w:rPr>
            </w:pPr>
            <w:r>
              <w:rPr>
                <w:rFonts w:hint="eastAsia" w:ascii="仿宋_GB2312" w:eastAsia="仿宋_GB2312" w:cs="宋体"/>
                <w:color w:val="000000"/>
                <w:kern w:val="0"/>
                <w:sz w:val="20"/>
                <w:szCs w:val="20"/>
                <w:lang w:val="en-US" w:eastAsia="zh-CN"/>
              </w:rPr>
              <w:t>284.02</w:t>
            </w:r>
          </w:p>
        </w:tc>
        <w:tc>
          <w:tcPr>
            <w:tcW w:w="1516" w:type="dxa"/>
            <w:noWrap w:val="0"/>
            <w:vAlign w:val="center"/>
          </w:tcPr>
          <w:p>
            <w:pPr>
              <w:widowControl/>
              <w:jc w:val="center"/>
              <w:rPr>
                <w:rFonts w:hint="default" w:ascii="仿宋_GB2312" w:hAnsi="Times New Roman" w:eastAsia="仿宋_GB2312" w:cs="宋体"/>
                <w:color w:val="000000"/>
                <w:kern w:val="0"/>
                <w:sz w:val="20"/>
                <w:szCs w:val="20"/>
                <w:lang w:val="en-US" w:eastAsia="zh-CN" w:bidi="ar-SA"/>
              </w:rPr>
            </w:pPr>
            <w:r>
              <w:rPr>
                <w:rFonts w:hint="eastAsia" w:ascii="仿宋_GB2312" w:eastAsia="仿宋_GB2312" w:cs="宋体"/>
                <w:color w:val="000000"/>
                <w:kern w:val="0"/>
                <w:sz w:val="20"/>
                <w:szCs w:val="20"/>
                <w:lang w:val="en-US" w:eastAsia="zh-CN"/>
              </w:rPr>
              <w:t>284.02</w:t>
            </w:r>
          </w:p>
        </w:tc>
        <w:tc>
          <w:tcPr>
            <w:tcW w:w="955" w:type="dxa"/>
            <w:noWrap w:val="0"/>
            <w:vAlign w:val="center"/>
          </w:tcPr>
          <w:p>
            <w:pPr>
              <w:widowControl/>
              <w:jc w:val="center"/>
              <w:rPr>
                <w:rFonts w:hint="default" w:ascii="仿宋_GB2312" w:hAnsi="宋体" w:eastAsia="仿宋_GB2312" w:cs="宋体"/>
                <w:b/>
                <w:bCs/>
                <w:kern w:val="0"/>
                <w:sz w:val="22"/>
                <w:szCs w:val="22"/>
                <w:lang w:val="en-US" w:eastAsia="zh-CN" w:bidi="ar-SA"/>
              </w:rPr>
            </w:pPr>
          </w:p>
        </w:tc>
        <w:tc>
          <w:tcPr>
            <w:tcW w:w="648" w:type="dxa"/>
            <w:noWrap w:val="0"/>
            <w:vAlign w:val="center"/>
          </w:tcPr>
          <w:p>
            <w:pPr>
              <w:widowControl/>
              <w:jc w:val="center"/>
              <w:rPr>
                <w:rFonts w:ascii="仿宋_GB2312" w:hAnsi="宋体" w:eastAsia="仿宋_GB2312" w:cs="宋体"/>
                <w:b/>
                <w:bCs/>
                <w:kern w:val="0"/>
                <w:sz w:val="22"/>
                <w:szCs w:val="22"/>
              </w:rPr>
            </w:pPr>
          </w:p>
        </w:tc>
        <w:tc>
          <w:tcPr>
            <w:tcW w:w="1250" w:type="dxa"/>
            <w:noWrap w:val="0"/>
            <w:vAlign w:val="center"/>
          </w:tcPr>
          <w:p>
            <w:pPr>
              <w:widowControl/>
              <w:jc w:val="center"/>
              <w:rPr>
                <w:rFonts w:ascii="仿宋_GB2312" w:hAnsi="宋体" w:eastAsia="仿宋_GB2312"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3096" w:type="dxa"/>
            <w:noWrap w:val="0"/>
            <w:vAlign w:val="center"/>
          </w:tcPr>
          <w:p>
            <w:pPr>
              <w:widowControl/>
              <w:jc w:val="left"/>
              <w:rPr>
                <w:rFonts w:ascii="仿宋_GB2312" w:eastAsia="仿宋_GB2312" w:cs="宋体"/>
                <w:color w:val="000000"/>
                <w:kern w:val="0"/>
                <w:sz w:val="22"/>
                <w:szCs w:val="22"/>
              </w:rPr>
            </w:pPr>
            <w:r>
              <w:rPr>
                <w:rFonts w:hint="eastAsia" w:ascii="仿宋_GB2312" w:hAnsi="宋体" w:eastAsia="仿宋_GB2312" w:cs="宋体"/>
                <w:color w:val="000000"/>
                <w:kern w:val="0"/>
                <w:sz w:val="22"/>
                <w:szCs w:val="22"/>
              </w:rPr>
              <w:t>二、通用设备</w:t>
            </w:r>
          </w:p>
        </w:tc>
        <w:tc>
          <w:tcPr>
            <w:tcW w:w="1200" w:type="dxa"/>
            <w:noWrap w:val="0"/>
            <w:vAlign w:val="center"/>
          </w:tcPr>
          <w:p>
            <w:pPr>
              <w:jc w:val="center"/>
              <w:rPr>
                <w:rFonts w:hint="default" w:ascii="仿宋_GB2312" w:eastAsia="仿宋_GB2312" w:cs="宋体"/>
                <w:b/>
                <w:bCs/>
                <w:color w:val="000000"/>
                <w:kern w:val="0"/>
                <w:sz w:val="22"/>
                <w:szCs w:val="22"/>
                <w:lang w:val="en-US" w:eastAsia="zh-CN" w:bidi="ar-SA"/>
              </w:rPr>
            </w:pPr>
            <w:r>
              <w:rPr>
                <w:rFonts w:hint="eastAsia" w:ascii="仿宋_GB2312" w:eastAsia="仿宋_GB2312" w:cs="宋体"/>
                <w:b/>
                <w:bCs/>
                <w:color w:val="000000"/>
                <w:kern w:val="0"/>
                <w:sz w:val="22"/>
                <w:szCs w:val="22"/>
                <w:lang w:val="en-US" w:eastAsia="zh-CN" w:bidi="ar-SA"/>
              </w:rPr>
              <w:t>366</w:t>
            </w:r>
          </w:p>
        </w:tc>
        <w:tc>
          <w:tcPr>
            <w:tcW w:w="1012" w:type="dxa"/>
            <w:noWrap w:val="0"/>
            <w:vAlign w:val="center"/>
          </w:tcPr>
          <w:p>
            <w:pPr>
              <w:jc w:val="center"/>
              <w:rPr>
                <w:rFonts w:hint="default" w:ascii="仿宋_GB2312" w:eastAsia="仿宋_GB2312" w:cs="宋体"/>
                <w:b/>
                <w:bCs/>
                <w:color w:val="000000"/>
                <w:kern w:val="0"/>
                <w:sz w:val="22"/>
                <w:szCs w:val="22"/>
                <w:lang w:val="en-US" w:eastAsia="zh-CN" w:bidi="ar-SA"/>
              </w:rPr>
            </w:pPr>
            <w:r>
              <w:rPr>
                <w:rFonts w:hint="eastAsia" w:ascii="仿宋_GB2312" w:eastAsia="仿宋_GB2312" w:cs="宋体"/>
                <w:b/>
                <w:bCs/>
                <w:color w:val="000000"/>
                <w:kern w:val="0"/>
                <w:sz w:val="22"/>
                <w:szCs w:val="22"/>
                <w:lang w:val="en-US" w:eastAsia="zh-CN" w:bidi="ar-SA"/>
              </w:rPr>
              <w:t>742.32</w:t>
            </w:r>
          </w:p>
        </w:tc>
        <w:tc>
          <w:tcPr>
            <w:tcW w:w="1516" w:type="dxa"/>
            <w:noWrap w:val="0"/>
            <w:vAlign w:val="center"/>
          </w:tcPr>
          <w:p>
            <w:pPr>
              <w:widowControl/>
              <w:jc w:val="center"/>
              <w:rPr>
                <w:rFonts w:hint="default" w:ascii="仿宋_GB2312" w:hAnsi="宋体" w:eastAsia="仿宋_GB2312" w:cs="宋体"/>
                <w:b/>
                <w:bCs/>
                <w:kern w:val="0"/>
                <w:sz w:val="22"/>
                <w:szCs w:val="22"/>
                <w:lang w:val="en-US" w:eastAsia="zh-CN" w:bidi="ar-SA"/>
              </w:rPr>
            </w:pPr>
            <w:r>
              <w:rPr>
                <w:rFonts w:hint="eastAsia" w:ascii="仿宋_GB2312" w:hAnsi="宋体" w:eastAsia="仿宋_GB2312" w:cs="宋体"/>
                <w:b/>
                <w:bCs/>
                <w:kern w:val="0"/>
                <w:sz w:val="22"/>
                <w:szCs w:val="22"/>
                <w:lang w:val="en-US" w:eastAsia="zh-CN" w:bidi="ar-SA"/>
              </w:rPr>
              <w:t>742.32</w:t>
            </w:r>
          </w:p>
        </w:tc>
        <w:tc>
          <w:tcPr>
            <w:tcW w:w="955" w:type="dxa"/>
            <w:noWrap w:val="0"/>
            <w:vAlign w:val="center"/>
          </w:tcPr>
          <w:p>
            <w:pPr>
              <w:widowControl/>
              <w:jc w:val="center"/>
              <w:rPr>
                <w:rFonts w:hint="default" w:ascii="仿宋_GB2312" w:hAnsi="宋体" w:eastAsia="仿宋_GB2312" w:cs="宋体"/>
                <w:b/>
                <w:bCs/>
                <w:kern w:val="0"/>
                <w:sz w:val="22"/>
                <w:szCs w:val="22"/>
                <w:lang w:val="en-US" w:eastAsia="zh-CN" w:bidi="ar-SA"/>
              </w:rPr>
            </w:pPr>
            <w:r>
              <w:rPr>
                <w:rFonts w:hint="eastAsia" w:ascii="仿宋_GB2312" w:hAnsi="宋体" w:eastAsia="仿宋_GB2312" w:cs="宋体"/>
                <w:b/>
                <w:bCs/>
                <w:kern w:val="0"/>
                <w:sz w:val="22"/>
                <w:szCs w:val="22"/>
                <w:lang w:val="en-US" w:eastAsia="zh-CN" w:bidi="ar-SA"/>
              </w:rPr>
              <w:t>70.42%</w:t>
            </w:r>
          </w:p>
        </w:tc>
        <w:tc>
          <w:tcPr>
            <w:tcW w:w="648" w:type="dxa"/>
            <w:noWrap w:val="0"/>
            <w:vAlign w:val="center"/>
          </w:tcPr>
          <w:p>
            <w:pPr>
              <w:widowControl/>
              <w:jc w:val="center"/>
              <w:rPr>
                <w:rFonts w:ascii="仿宋_GB2312" w:hAnsi="宋体" w:eastAsia="仿宋_GB2312" w:cs="宋体"/>
                <w:b/>
                <w:bCs/>
                <w:kern w:val="0"/>
                <w:sz w:val="22"/>
                <w:szCs w:val="22"/>
              </w:rPr>
            </w:pPr>
          </w:p>
        </w:tc>
        <w:tc>
          <w:tcPr>
            <w:tcW w:w="1250" w:type="dxa"/>
            <w:noWrap w:val="0"/>
            <w:vAlign w:val="center"/>
          </w:tcPr>
          <w:p>
            <w:pPr>
              <w:widowControl/>
              <w:jc w:val="center"/>
              <w:rPr>
                <w:rFonts w:ascii="仿宋_GB2312" w:hAnsi="宋体" w:eastAsia="仿宋_GB2312"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3096" w:type="dxa"/>
            <w:noWrap w:val="0"/>
            <w:vAlign w:val="center"/>
          </w:tcPr>
          <w:p>
            <w:pPr>
              <w:widowControl/>
              <w:jc w:val="center"/>
              <w:rPr>
                <w:rFonts w:ascii="仿宋_GB2312" w:eastAsia="仿宋_GB2312" w:cs="宋体"/>
                <w:color w:val="000000"/>
                <w:kern w:val="0"/>
                <w:sz w:val="22"/>
                <w:szCs w:val="22"/>
              </w:rPr>
            </w:pPr>
            <w:r>
              <w:rPr>
                <w:rFonts w:hint="eastAsia" w:ascii="仿宋_GB2312" w:hAnsi="宋体" w:eastAsia="仿宋_GB2312" w:cs="宋体"/>
                <w:color w:val="000000"/>
                <w:kern w:val="0"/>
                <w:sz w:val="22"/>
                <w:szCs w:val="22"/>
              </w:rPr>
              <w:t>其中：</w:t>
            </w:r>
            <w:r>
              <w:rPr>
                <w:rFonts w:hint="eastAsia" w:ascii="仿宋_GB2312" w:hAnsi="宋体" w:eastAsia="仿宋_GB2312" w:cs="宋体"/>
                <w:color w:val="000000"/>
                <w:kern w:val="0"/>
                <w:sz w:val="22"/>
                <w:szCs w:val="22"/>
                <w:lang w:val="en-US" w:eastAsia="zh-CN"/>
              </w:rPr>
              <w:t>1.</w:t>
            </w:r>
            <w:r>
              <w:rPr>
                <w:rFonts w:hint="eastAsia" w:ascii="仿宋_GB2312" w:hAnsi="宋体" w:eastAsia="仿宋_GB2312" w:cs="宋体"/>
                <w:color w:val="000000"/>
                <w:kern w:val="0"/>
                <w:sz w:val="22"/>
                <w:szCs w:val="22"/>
              </w:rPr>
              <w:t>汽车</w:t>
            </w:r>
          </w:p>
        </w:tc>
        <w:tc>
          <w:tcPr>
            <w:tcW w:w="1200" w:type="dxa"/>
            <w:noWrap w:val="0"/>
            <w:vAlign w:val="center"/>
          </w:tcPr>
          <w:p>
            <w:pPr>
              <w:widowControl/>
              <w:jc w:val="center"/>
              <w:rPr>
                <w:rFonts w:hint="eastAsia" w:ascii="仿宋_GB2312" w:hAnsi="Times New Roman" w:eastAsia="仿宋_GB2312" w:cs="宋体"/>
                <w:color w:val="000000"/>
                <w:kern w:val="0"/>
                <w:sz w:val="20"/>
                <w:szCs w:val="20"/>
                <w:lang w:val="en-US" w:eastAsia="zh-CN" w:bidi="ar-SA"/>
              </w:rPr>
            </w:pPr>
            <w:r>
              <w:rPr>
                <w:rFonts w:hint="eastAsia" w:ascii="仿宋_GB2312" w:eastAsia="仿宋_GB2312" w:cs="宋体"/>
                <w:color w:val="000000"/>
                <w:kern w:val="0"/>
                <w:sz w:val="20"/>
                <w:szCs w:val="20"/>
                <w:lang w:val="en-US" w:eastAsia="zh-CN"/>
              </w:rPr>
              <w:t>6</w:t>
            </w:r>
          </w:p>
        </w:tc>
        <w:tc>
          <w:tcPr>
            <w:tcW w:w="1012" w:type="dxa"/>
            <w:noWrap w:val="0"/>
            <w:vAlign w:val="center"/>
          </w:tcPr>
          <w:p>
            <w:pPr>
              <w:widowControl/>
              <w:jc w:val="center"/>
              <w:rPr>
                <w:rFonts w:hint="default" w:ascii="仿宋_GB2312" w:hAnsi="Times New Roman" w:eastAsia="仿宋_GB2312" w:cs="宋体"/>
                <w:color w:val="000000"/>
                <w:kern w:val="0"/>
                <w:sz w:val="20"/>
                <w:szCs w:val="20"/>
                <w:lang w:val="en-US" w:eastAsia="zh-CN" w:bidi="ar-SA"/>
              </w:rPr>
            </w:pPr>
            <w:r>
              <w:rPr>
                <w:rFonts w:hint="eastAsia" w:ascii="仿宋_GB2312" w:eastAsia="仿宋_GB2312" w:cs="宋体"/>
                <w:color w:val="000000"/>
                <w:kern w:val="0"/>
                <w:sz w:val="20"/>
                <w:szCs w:val="20"/>
                <w:lang w:val="en-US" w:eastAsia="zh-CN"/>
              </w:rPr>
              <w:t>72.85</w:t>
            </w:r>
          </w:p>
        </w:tc>
        <w:tc>
          <w:tcPr>
            <w:tcW w:w="1516" w:type="dxa"/>
            <w:noWrap w:val="0"/>
            <w:vAlign w:val="center"/>
          </w:tcPr>
          <w:p>
            <w:pPr>
              <w:widowControl/>
              <w:jc w:val="center"/>
              <w:rPr>
                <w:rFonts w:hint="default" w:ascii="仿宋_GB2312" w:hAnsi="Times New Roman" w:eastAsia="仿宋_GB2312" w:cs="宋体"/>
                <w:color w:val="000000"/>
                <w:kern w:val="0"/>
                <w:sz w:val="20"/>
                <w:szCs w:val="20"/>
                <w:lang w:val="en-US" w:eastAsia="zh-CN" w:bidi="ar-SA"/>
              </w:rPr>
            </w:pPr>
            <w:r>
              <w:rPr>
                <w:rFonts w:hint="eastAsia" w:ascii="仿宋_GB2312" w:eastAsia="仿宋_GB2312" w:cs="宋体"/>
                <w:color w:val="000000"/>
                <w:kern w:val="0"/>
                <w:sz w:val="20"/>
                <w:szCs w:val="20"/>
                <w:lang w:val="en-US" w:eastAsia="zh-CN"/>
              </w:rPr>
              <w:t>72.85</w:t>
            </w:r>
          </w:p>
        </w:tc>
        <w:tc>
          <w:tcPr>
            <w:tcW w:w="955" w:type="dxa"/>
            <w:noWrap w:val="0"/>
            <w:vAlign w:val="center"/>
          </w:tcPr>
          <w:p>
            <w:pPr>
              <w:widowControl/>
              <w:jc w:val="center"/>
              <w:rPr>
                <w:rFonts w:hint="default" w:ascii="仿宋_GB2312" w:hAnsi="Times New Roman" w:eastAsia="仿宋_GB2312" w:cs="宋体"/>
                <w:color w:val="000000"/>
                <w:kern w:val="0"/>
                <w:sz w:val="20"/>
                <w:szCs w:val="20"/>
                <w:lang w:val="en-US" w:eastAsia="zh-CN" w:bidi="ar-SA"/>
              </w:rPr>
            </w:pPr>
          </w:p>
        </w:tc>
        <w:tc>
          <w:tcPr>
            <w:tcW w:w="648" w:type="dxa"/>
            <w:noWrap w:val="0"/>
            <w:vAlign w:val="center"/>
          </w:tcPr>
          <w:p>
            <w:pPr>
              <w:widowControl/>
              <w:jc w:val="center"/>
              <w:rPr>
                <w:rFonts w:ascii="仿宋_GB2312" w:hAnsi="宋体" w:eastAsia="仿宋_GB2312" w:cs="宋体"/>
                <w:b/>
                <w:bCs/>
                <w:kern w:val="0"/>
                <w:sz w:val="22"/>
                <w:szCs w:val="22"/>
              </w:rPr>
            </w:pPr>
          </w:p>
        </w:tc>
        <w:tc>
          <w:tcPr>
            <w:tcW w:w="1250" w:type="dxa"/>
            <w:noWrap w:val="0"/>
            <w:vAlign w:val="center"/>
          </w:tcPr>
          <w:p>
            <w:pPr>
              <w:widowControl/>
              <w:jc w:val="center"/>
              <w:rPr>
                <w:rFonts w:ascii="仿宋_GB2312" w:hAnsi="宋体" w:eastAsia="仿宋_GB2312"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3096" w:type="dxa"/>
            <w:noWrap w:val="0"/>
            <w:vAlign w:val="center"/>
          </w:tcPr>
          <w:p>
            <w:pPr>
              <w:widowControl/>
              <w:jc w:val="left"/>
              <w:rPr>
                <w:rFonts w:ascii="仿宋_GB2312" w:eastAsia="仿宋_GB2312" w:cs="宋体"/>
                <w:color w:val="000000"/>
                <w:kern w:val="0"/>
                <w:sz w:val="22"/>
                <w:szCs w:val="22"/>
              </w:rPr>
            </w:pPr>
            <w:r>
              <w:rPr>
                <w:rFonts w:hint="eastAsia" w:ascii="仿宋_GB2312" w:hAnsi="宋体" w:eastAsia="仿宋_GB2312" w:cs="宋体"/>
                <w:color w:val="000000"/>
                <w:kern w:val="0"/>
                <w:sz w:val="22"/>
                <w:szCs w:val="22"/>
              </w:rPr>
              <w:t>三、专用设备</w:t>
            </w:r>
          </w:p>
        </w:tc>
        <w:tc>
          <w:tcPr>
            <w:tcW w:w="1200" w:type="dxa"/>
            <w:noWrap w:val="0"/>
            <w:vAlign w:val="center"/>
          </w:tcPr>
          <w:p>
            <w:pPr>
              <w:widowControl/>
              <w:jc w:val="center"/>
              <w:rPr>
                <w:rFonts w:ascii="仿宋_GB2312" w:eastAsia="仿宋_GB2312" w:cs="宋体"/>
                <w:color w:val="000000"/>
                <w:kern w:val="0"/>
                <w:sz w:val="22"/>
                <w:szCs w:val="22"/>
                <w:lang w:val="en-US" w:eastAsia="zh-CN" w:bidi="ar-SA"/>
              </w:rPr>
            </w:pPr>
          </w:p>
        </w:tc>
        <w:tc>
          <w:tcPr>
            <w:tcW w:w="1012" w:type="dxa"/>
            <w:noWrap w:val="0"/>
            <w:vAlign w:val="center"/>
          </w:tcPr>
          <w:p>
            <w:pPr>
              <w:jc w:val="center"/>
              <w:rPr>
                <w:rFonts w:ascii="仿宋_GB2312" w:eastAsia="仿宋_GB2312" w:cs="宋体"/>
                <w:color w:val="000000"/>
                <w:kern w:val="0"/>
                <w:sz w:val="22"/>
                <w:szCs w:val="22"/>
                <w:lang w:val="en-US" w:eastAsia="zh-CN" w:bidi="ar-SA"/>
              </w:rPr>
            </w:pPr>
          </w:p>
        </w:tc>
        <w:tc>
          <w:tcPr>
            <w:tcW w:w="1516" w:type="dxa"/>
            <w:noWrap w:val="0"/>
            <w:vAlign w:val="center"/>
          </w:tcPr>
          <w:p>
            <w:pPr>
              <w:widowControl/>
              <w:jc w:val="center"/>
              <w:rPr>
                <w:rFonts w:ascii="仿宋_GB2312" w:hAnsi="宋体" w:eastAsia="仿宋_GB2312" w:cs="宋体"/>
                <w:b/>
                <w:bCs/>
                <w:kern w:val="0"/>
                <w:sz w:val="22"/>
                <w:szCs w:val="22"/>
                <w:lang w:val="en-US" w:eastAsia="zh-CN" w:bidi="ar-SA"/>
              </w:rPr>
            </w:pPr>
          </w:p>
        </w:tc>
        <w:tc>
          <w:tcPr>
            <w:tcW w:w="955" w:type="dxa"/>
            <w:noWrap w:val="0"/>
            <w:vAlign w:val="center"/>
          </w:tcPr>
          <w:p>
            <w:pPr>
              <w:widowControl/>
              <w:jc w:val="center"/>
              <w:rPr>
                <w:rFonts w:ascii="仿宋_GB2312" w:hAnsi="宋体" w:eastAsia="仿宋_GB2312" w:cs="宋体"/>
                <w:b/>
                <w:bCs/>
                <w:kern w:val="0"/>
                <w:sz w:val="22"/>
                <w:szCs w:val="22"/>
                <w:lang w:val="en-US" w:eastAsia="zh-CN" w:bidi="ar-SA"/>
              </w:rPr>
            </w:pPr>
          </w:p>
        </w:tc>
        <w:tc>
          <w:tcPr>
            <w:tcW w:w="648" w:type="dxa"/>
            <w:noWrap w:val="0"/>
            <w:vAlign w:val="center"/>
          </w:tcPr>
          <w:p>
            <w:pPr>
              <w:widowControl/>
              <w:jc w:val="center"/>
              <w:rPr>
                <w:rFonts w:ascii="仿宋_GB2312" w:hAnsi="宋体" w:eastAsia="仿宋_GB2312" w:cs="宋体"/>
                <w:b/>
                <w:bCs/>
                <w:kern w:val="0"/>
                <w:sz w:val="22"/>
                <w:szCs w:val="22"/>
              </w:rPr>
            </w:pPr>
          </w:p>
        </w:tc>
        <w:tc>
          <w:tcPr>
            <w:tcW w:w="1250" w:type="dxa"/>
            <w:noWrap w:val="0"/>
            <w:vAlign w:val="center"/>
          </w:tcPr>
          <w:p>
            <w:pPr>
              <w:widowControl/>
              <w:jc w:val="center"/>
              <w:rPr>
                <w:rFonts w:ascii="仿宋_GB2312" w:hAnsi="宋体" w:eastAsia="仿宋_GB2312"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3096" w:type="dxa"/>
            <w:noWrap w:val="0"/>
            <w:vAlign w:val="center"/>
          </w:tcPr>
          <w:p>
            <w:pPr>
              <w:widowControl/>
              <w:jc w:val="left"/>
              <w:rPr>
                <w:rFonts w:ascii="仿宋_GB2312" w:eastAsia="仿宋_GB2312" w:cs="宋体"/>
                <w:color w:val="000000"/>
                <w:kern w:val="0"/>
                <w:sz w:val="22"/>
                <w:szCs w:val="22"/>
              </w:rPr>
            </w:pPr>
            <w:r>
              <w:rPr>
                <w:rFonts w:hint="eastAsia" w:ascii="仿宋_GB2312" w:hAnsi="宋体" w:eastAsia="仿宋_GB2312" w:cs="宋体"/>
                <w:color w:val="000000"/>
                <w:kern w:val="0"/>
                <w:sz w:val="22"/>
                <w:szCs w:val="22"/>
              </w:rPr>
              <w:t>四、家具、用具、装具</w:t>
            </w:r>
          </w:p>
        </w:tc>
        <w:tc>
          <w:tcPr>
            <w:tcW w:w="1200" w:type="dxa"/>
            <w:noWrap w:val="0"/>
            <w:vAlign w:val="center"/>
          </w:tcPr>
          <w:p>
            <w:pPr>
              <w:widowControl/>
              <w:jc w:val="center"/>
              <w:rPr>
                <w:rFonts w:hint="default" w:ascii="仿宋_GB2312" w:hAnsi="Times New Roman" w:eastAsia="仿宋_GB2312" w:cs="宋体"/>
                <w:b/>
                <w:bCs/>
                <w:color w:val="000000"/>
                <w:kern w:val="0"/>
                <w:sz w:val="20"/>
                <w:szCs w:val="20"/>
                <w:lang w:val="en-US" w:eastAsia="zh-CN" w:bidi="ar-SA"/>
              </w:rPr>
            </w:pPr>
            <w:r>
              <w:rPr>
                <w:rFonts w:hint="eastAsia" w:ascii="仿宋_GB2312" w:eastAsia="仿宋_GB2312" w:cs="宋体"/>
                <w:b/>
                <w:bCs/>
                <w:color w:val="000000"/>
                <w:kern w:val="0"/>
                <w:sz w:val="20"/>
                <w:szCs w:val="20"/>
                <w:lang w:val="en-US" w:eastAsia="zh-CN"/>
              </w:rPr>
              <w:t>94</w:t>
            </w:r>
          </w:p>
        </w:tc>
        <w:tc>
          <w:tcPr>
            <w:tcW w:w="1012" w:type="dxa"/>
            <w:noWrap w:val="0"/>
            <w:vAlign w:val="center"/>
          </w:tcPr>
          <w:p>
            <w:pPr>
              <w:widowControl/>
              <w:jc w:val="center"/>
              <w:rPr>
                <w:rFonts w:hint="default" w:ascii="仿宋_GB2312" w:hAnsi="Times New Roman" w:eastAsia="仿宋_GB2312" w:cs="宋体"/>
                <w:b/>
                <w:bCs/>
                <w:color w:val="000000"/>
                <w:kern w:val="0"/>
                <w:sz w:val="20"/>
                <w:szCs w:val="20"/>
                <w:lang w:val="en-US" w:eastAsia="zh-CN" w:bidi="ar-SA"/>
              </w:rPr>
            </w:pPr>
            <w:r>
              <w:rPr>
                <w:rFonts w:hint="eastAsia" w:ascii="仿宋_GB2312" w:eastAsia="仿宋_GB2312" w:cs="宋体"/>
                <w:b/>
                <w:bCs/>
                <w:color w:val="000000"/>
                <w:kern w:val="0"/>
                <w:sz w:val="20"/>
                <w:szCs w:val="20"/>
                <w:lang w:val="en-US" w:eastAsia="zh-CN"/>
              </w:rPr>
              <w:t>27.81</w:t>
            </w:r>
          </w:p>
        </w:tc>
        <w:tc>
          <w:tcPr>
            <w:tcW w:w="1516" w:type="dxa"/>
            <w:noWrap w:val="0"/>
            <w:vAlign w:val="center"/>
          </w:tcPr>
          <w:p>
            <w:pPr>
              <w:widowControl/>
              <w:jc w:val="center"/>
              <w:rPr>
                <w:rFonts w:hint="default" w:ascii="仿宋_GB2312" w:hAnsi="Times New Roman" w:eastAsia="仿宋_GB2312" w:cs="宋体"/>
                <w:b/>
                <w:bCs/>
                <w:color w:val="000000"/>
                <w:kern w:val="0"/>
                <w:sz w:val="20"/>
                <w:szCs w:val="20"/>
                <w:lang w:val="en-US" w:eastAsia="zh-CN" w:bidi="ar-SA"/>
              </w:rPr>
            </w:pPr>
            <w:r>
              <w:rPr>
                <w:rFonts w:hint="eastAsia" w:ascii="仿宋_GB2312" w:eastAsia="仿宋_GB2312" w:cs="宋体"/>
                <w:b/>
                <w:bCs/>
                <w:color w:val="000000"/>
                <w:kern w:val="0"/>
                <w:sz w:val="20"/>
                <w:szCs w:val="20"/>
                <w:lang w:val="en-US" w:eastAsia="zh-CN"/>
              </w:rPr>
              <w:t>27.81</w:t>
            </w:r>
          </w:p>
        </w:tc>
        <w:tc>
          <w:tcPr>
            <w:tcW w:w="955" w:type="dxa"/>
            <w:noWrap w:val="0"/>
            <w:vAlign w:val="center"/>
          </w:tcPr>
          <w:p>
            <w:pPr>
              <w:widowControl/>
              <w:jc w:val="center"/>
              <w:rPr>
                <w:rFonts w:hint="default" w:ascii="仿宋_GB2312" w:hAnsi="Times New Roman" w:eastAsia="仿宋_GB2312" w:cs="宋体"/>
                <w:b/>
                <w:bCs/>
                <w:color w:val="000000"/>
                <w:kern w:val="0"/>
                <w:sz w:val="20"/>
                <w:szCs w:val="20"/>
                <w:lang w:val="en-US" w:eastAsia="zh-CN" w:bidi="ar-SA"/>
              </w:rPr>
            </w:pPr>
            <w:r>
              <w:rPr>
                <w:rFonts w:hint="eastAsia" w:ascii="仿宋_GB2312" w:eastAsia="仿宋_GB2312" w:cs="宋体"/>
                <w:b/>
                <w:bCs/>
                <w:color w:val="000000"/>
                <w:kern w:val="0"/>
                <w:sz w:val="20"/>
                <w:szCs w:val="20"/>
                <w:lang w:val="en-US" w:eastAsia="zh-CN"/>
              </w:rPr>
              <w:t>2.64%</w:t>
            </w:r>
          </w:p>
        </w:tc>
        <w:tc>
          <w:tcPr>
            <w:tcW w:w="648" w:type="dxa"/>
            <w:noWrap w:val="0"/>
            <w:vAlign w:val="center"/>
          </w:tcPr>
          <w:p>
            <w:pPr>
              <w:widowControl/>
              <w:jc w:val="center"/>
              <w:rPr>
                <w:rFonts w:ascii="仿宋_GB2312" w:hAnsi="宋体" w:eastAsia="仿宋_GB2312" w:cs="宋体"/>
                <w:b/>
                <w:bCs/>
                <w:kern w:val="0"/>
                <w:sz w:val="22"/>
                <w:szCs w:val="22"/>
              </w:rPr>
            </w:pPr>
          </w:p>
        </w:tc>
        <w:tc>
          <w:tcPr>
            <w:tcW w:w="1250" w:type="dxa"/>
            <w:noWrap w:val="0"/>
            <w:vAlign w:val="center"/>
          </w:tcPr>
          <w:p>
            <w:pPr>
              <w:widowControl/>
              <w:jc w:val="center"/>
              <w:rPr>
                <w:rFonts w:ascii="仿宋_GB2312" w:hAnsi="宋体" w:eastAsia="仿宋_GB2312"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3096" w:type="dxa"/>
            <w:noWrap w:val="0"/>
            <w:vAlign w:val="center"/>
          </w:tcPr>
          <w:p>
            <w:pPr>
              <w:widowControl/>
              <w:jc w:val="left"/>
              <w:rPr>
                <w:rFonts w:ascii="仿宋_GB2312" w:eastAsia="仿宋_GB2312" w:cs="宋体"/>
                <w:color w:val="000000"/>
                <w:kern w:val="0"/>
                <w:sz w:val="22"/>
                <w:szCs w:val="22"/>
              </w:rPr>
            </w:pPr>
            <w:r>
              <w:rPr>
                <w:rFonts w:hint="eastAsia" w:ascii="仿宋_GB2312" w:hAnsi="宋体" w:eastAsia="仿宋_GB2312" w:cs="宋体"/>
                <w:color w:val="000000"/>
                <w:kern w:val="0"/>
                <w:sz w:val="22"/>
                <w:szCs w:val="22"/>
              </w:rPr>
              <w:t>五、图书、档案</w:t>
            </w:r>
          </w:p>
        </w:tc>
        <w:tc>
          <w:tcPr>
            <w:tcW w:w="1200" w:type="dxa"/>
            <w:noWrap w:val="0"/>
            <w:vAlign w:val="center"/>
          </w:tcPr>
          <w:p>
            <w:pPr>
              <w:widowControl/>
              <w:jc w:val="center"/>
              <w:rPr>
                <w:rFonts w:ascii="仿宋_GB2312" w:eastAsia="仿宋_GB2312" w:cs="宋体"/>
                <w:color w:val="000000"/>
                <w:kern w:val="0"/>
                <w:sz w:val="22"/>
                <w:szCs w:val="22"/>
                <w:lang w:val="en-US" w:eastAsia="zh-CN" w:bidi="ar-SA"/>
              </w:rPr>
            </w:pPr>
          </w:p>
        </w:tc>
        <w:tc>
          <w:tcPr>
            <w:tcW w:w="1012" w:type="dxa"/>
            <w:noWrap w:val="0"/>
            <w:vAlign w:val="center"/>
          </w:tcPr>
          <w:p>
            <w:pPr>
              <w:jc w:val="center"/>
              <w:rPr>
                <w:rFonts w:ascii="仿宋_GB2312" w:eastAsia="仿宋_GB2312" w:cs="宋体"/>
                <w:color w:val="000000"/>
                <w:kern w:val="0"/>
                <w:sz w:val="22"/>
                <w:szCs w:val="22"/>
                <w:lang w:val="en-US" w:eastAsia="zh-CN" w:bidi="ar-SA"/>
              </w:rPr>
            </w:pPr>
          </w:p>
        </w:tc>
        <w:tc>
          <w:tcPr>
            <w:tcW w:w="1516" w:type="dxa"/>
            <w:noWrap w:val="0"/>
            <w:vAlign w:val="center"/>
          </w:tcPr>
          <w:p>
            <w:pPr>
              <w:widowControl/>
              <w:jc w:val="center"/>
              <w:rPr>
                <w:rFonts w:ascii="仿宋_GB2312" w:hAnsi="宋体" w:eastAsia="仿宋_GB2312" w:cs="宋体"/>
                <w:b/>
                <w:bCs/>
                <w:kern w:val="0"/>
                <w:sz w:val="22"/>
                <w:szCs w:val="22"/>
                <w:lang w:val="en-US" w:eastAsia="zh-CN" w:bidi="ar-SA"/>
              </w:rPr>
            </w:pPr>
          </w:p>
        </w:tc>
        <w:tc>
          <w:tcPr>
            <w:tcW w:w="955" w:type="dxa"/>
            <w:noWrap w:val="0"/>
            <w:vAlign w:val="center"/>
          </w:tcPr>
          <w:p>
            <w:pPr>
              <w:widowControl/>
              <w:jc w:val="center"/>
              <w:rPr>
                <w:rFonts w:ascii="仿宋_GB2312" w:hAnsi="宋体" w:eastAsia="仿宋_GB2312" w:cs="宋体"/>
                <w:b/>
                <w:bCs/>
                <w:kern w:val="0"/>
                <w:sz w:val="22"/>
                <w:szCs w:val="22"/>
                <w:lang w:val="en-US" w:eastAsia="zh-CN" w:bidi="ar-SA"/>
              </w:rPr>
            </w:pPr>
          </w:p>
        </w:tc>
        <w:tc>
          <w:tcPr>
            <w:tcW w:w="648" w:type="dxa"/>
            <w:noWrap w:val="0"/>
            <w:vAlign w:val="center"/>
          </w:tcPr>
          <w:p>
            <w:pPr>
              <w:widowControl/>
              <w:jc w:val="center"/>
              <w:rPr>
                <w:rFonts w:ascii="仿宋_GB2312" w:hAnsi="宋体" w:eastAsia="仿宋_GB2312" w:cs="宋体"/>
                <w:b/>
                <w:bCs/>
                <w:kern w:val="0"/>
                <w:sz w:val="22"/>
                <w:szCs w:val="22"/>
              </w:rPr>
            </w:pPr>
          </w:p>
        </w:tc>
        <w:tc>
          <w:tcPr>
            <w:tcW w:w="1250" w:type="dxa"/>
            <w:noWrap w:val="0"/>
            <w:vAlign w:val="center"/>
          </w:tcPr>
          <w:p>
            <w:pPr>
              <w:widowControl/>
              <w:jc w:val="center"/>
              <w:rPr>
                <w:rFonts w:ascii="仿宋_GB2312" w:hAnsi="宋体" w:eastAsia="仿宋_GB2312"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3096" w:type="dxa"/>
            <w:noWrap w:val="0"/>
            <w:vAlign w:val="center"/>
          </w:tcPr>
          <w:p>
            <w:pPr>
              <w:rPr>
                <w:rFonts w:ascii="仿宋_GB2312" w:eastAsia="仿宋_GB2312" w:cs="宋体"/>
                <w:sz w:val="24"/>
              </w:rPr>
            </w:pPr>
            <w:r>
              <w:rPr>
                <w:rFonts w:hint="eastAsia" w:ascii="仿宋_GB2312" w:eastAsia="仿宋_GB2312"/>
              </w:rPr>
              <w:t>六、文物和陈列品</w:t>
            </w:r>
          </w:p>
        </w:tc>
        <w:tc>
          <w:tcPr>
            <w:tcW w:w="1200" w:type="dxa"/>
            <w:noWrap w:val="0"/>
            <w:vAlign w:val="center"/>
          </w:tcPr>
          <w:p>
            <w:pPr>
              <w:jc w:val="center"/>
              <w:rPr>
                <w:rFonts w:hint="default" w:ascii="仿宋_GB2312" w:eastAsia="仿宋_GB2312" w:cs="宋体"/>
                <w:kern w:val="2"/>
                <w:sz w:val="24"/>
                <w:szCs w:val="24"/>
                <w:lang w:val="en-US" w:eastAsia="zh-CN" w:bidi="ar-SA"/>
              </w:rPr>
            </w:pPr>
          </w:p>
        </w:tc>
        <w:tc>
          <w:tcPr>
            <w:tcW w:w="1012" w:type="dxa"/>
            <w:noWrap w:val="0"/>
            <w:vAlign w:val="center"/>
          </w:tcPr>
          <w:p>
            <w:pPr>
              <w:widowControl/>
              <w:jc w:val="center"/>
              <w:rPr>
                <w:rFonts w:hint="default" w:ascii="仿宋_GB2312" w:eastAsia="仿宋_GB2312" w:cs="宋体"/>
                <w:color w:val="000000"/>
                <w:kern w:val="0"/>
                <w:sz w:val="22"/>
                <w:szCs w:val="22"/>
                <w:lang w:val="en-US" w:eastAsia="zh-CN" w:bidi="ar-SA"/>
              </w:rPr>
            </w:pPr>
          </w:p>
        </w:tc>
        <w:tc>
          <w:tcPr>
            <w:tcW w:w="1516" w:type="dxa"/>
            <w:noWrap w:val="0"/>
            <w:vAlign w:val="center"/>
          </w:tcPr>
          <w:p>
            <w:pPr>
              <w:widowControl/>
              <w:jc w:val="center"/>
              <w:rPr>
                <w:rFonts w:ascii="仿宋_GB2312" w:hAnsi="宋体" w:eastAsia="仿宋_GB2312" w:cs="宋体"/>
                <w:b/>
                <w:bCs/>
                <w:kern w:val="0"/>
                <w:sz w:val="22"/>
                <w:szCs w:val="22"/>
                <w:lang w:val="en-US" w:eastAsia="zh-CN" w:bidi="ar-SA"/>
              </w:rPr>
            </w:pPr>
          </w:p>
        </w:tc>
        <w:tc>
          <w:tcPr>
            <w:tcW w:w="955" w:type="dxa"/>
            <w:noWrap w:val="0"/>
            <w:vAlign w:val="center"/>
          </w:tcPr>
          <w:p>
            <w:pPr>
              <w:widowControl/>
              <w:jc w:val="center"/>
              <w:rPr>
                <w:rFonts w:ascii="仿宋_GB2312" w:hAnsi="宋体" w:eastAsia="仿宋_GB2312" w:cs="宋体"/>
                <w:b/>
                <w:bCs/>
                <w:kern w:val="0"/>
                <w:sz w:val="22"/>
                <w:szCs w:val="22"/>
                <w:lang w:val="en-US" w:eastAsia="zh-CN" w:bidi="ar-SA"/>
              </w:rPr>
            </w:pPr>
          </w:p>
        </w:tc>
        <w:tc>
          <w:tcPr>
            <w:tcW w:w="648" w:type="dxa"/>
            <w:noWrap w:val="0"/>
            <w:vAlign w:val="center"/>
          </w:tcPr>
          <w:p>
            <w:pPr>
              <w:widowControl/>
              <w:jc w:val="center"/>
              <w:rPr>
                <w:rFonts w:ascii="仿宋_GB2312" w:hAnsi="宋体" w:eastAsia="仿宋_GB2312" w:cs="宋体"/>
                <w:b/>
                <w:bCs/>
                <w:kern w:val="0"/>
                <w:sz w:val="22"/>
                <w:szCs w:val="22"/>
              </w:rPr>
            </w:pPr>
          </w:p>
        </w:tc>
        <w:tc>
          <w:tcPr>
            <w:tcW w:w="1250" w:type="dxa"/>
            <w:noWrap w:val="0"/>
            <w:vAlign w:val="center"/>
          </w:tcPr>
          <w:p>
            <w:pPr>
              <w:widowControl/>
              <w:jc w:val="center"/>
              <w:rPr>
                <w:rFonts w:ascii="仿宋_GB2312" w:hAnsi="宋体" w:eastAsia="仿宋_GB2312"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3096" w:type="dxa"/>
            <w:noWrap w:val="0"/>
            <w:vAlign w:val="center"/>
          </w:tcPr>
          <w:p>
            <w:pPr>
              <w:widowControl/>
              <w:jc w:val="center"/>
              <w:rPr>
                <w:rFonts w:ascii="仿宋_GB2312"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200" w:type="dxa"/>
            <w:noWrap w:val="0"/>
            <w:vAlign w:val="center"/>
          </w:tcPr>
          <w:p>
            <w:pPr>
              <w:widowControl/>
              <w:jc w:val="center"/>
              <w:rPr>
                <w:rFonts w:ascii="仿宋_GB2312" w:eastAsia="仿宋_GB2312" w:cs="宋体"/>
                <w:b/>
                <w:bCs/>
                <w:color w:val="000000"/>
                <w:kern w:val="0"/>
                <w:sz w:val="22"/>
                <w:szCs w:val="22"/>
                <w:lang w:val="en-US" w:eastAsia="zh-CN" w:bidi="ar-SA"/>
              </w:rPr>
            </w:pPr>
            <w:r>
              <w:rPr>
                <w:rFonts w:hint="eastAsia" w:ascii="仿宋_GB2312" w:hAnsi="宋体" w:eastAsia="仿宋_GB2312" w:cs="宋体"/>
                <w:b/>
                <w:bCs/>
                <w:color w:val="000000"/>
                <w:kern w:val="0"/>
                <w:sz w:val="22"/>
                <w:szCs w:val="22"/>
              </w:rPr>
              <w:t>　</w:t>
            </w:r>
          </w:p>
        </w:tc>
        <w:tc>
          <w:tcPr>
            <w:tcW w:w="1012" w:type="dxa"/>
            <w:noWrap w:val="0"/>
            <w:vAlign w:val="center"/>
          </w:tcPr>
          <w:p>
            <w:pPr>
              <w:widowControl/>
              <w:jc w:val="center"/>
              <w:rPr>
                <w:rFonts w:hint="default" w:ascii="仿宋_GB2312" w:eastAsia="仿宋_GB2312" w:cs="宋体"/>
                <w:b w:val="0"/>
                <w:bCs w:val="0"/>
                <w:color w:val="000000"/>
                <w:kern w:val="0"/>
                <w:sz w:val="22"/>
                <w:szCs w:val="22"/>
                <w:lang w:val="en-US" w:eastAsia="zh-CN" w:bidi="ar-SA"/>
              </w:rPr>
            </w:pPr>
            <w:r>
              <w:rPr>
                <w:rFonts w:hint="eastAsia" w:ascii="仿宋_GB2312" w:eastAsia="仿宋_GB2312" w:cs="宋体"/>
                <w:b/>
                <w:bCs/>
                <w:color w:val="000000"/>
                <w:kern w:val="0"/>
                <w:sz w:val="22"/>
                <w:szCs w:val="22"/>
                <w:lang w:val="en-US" w:eastAsia="zh-CN" w:bidi="ar-SA"/>
              </w:rPr>
              <w:t>1054.15</w:t>
            </w:r>
          </w:p>
        </w:tc>
        <w:tc>
          <w:tcPr>
            <w:tcW w:w="1516" w:type="dxa"/>
            <w:noWrap w:val="0"/>
            <w:vAlign w:val="center"/>
          </w:tcPr>
          <w:p>
            <w:pPr>
              <w:widowControl/>
              <w:jc w:val="center"/>
              <w:rPr>
                <w:rFonts w:hint="default" w:ascii="仿宋_GB2312" w:eastAsia="仿宋_GB2312" w:cs="宋体"/>
                <w:b w:val="0"/>
                <w:bCs w:val="0"/>
                <w:color w:val="000000"/>
                <w:kern w:val="0"/>
                <w:sz w:val="22"/>
                <w:szCs w:val="22"/>
                <w:lang w:val="en-US" w:eastAsia="zh-CN" w:bidi="ar-SA"/>
              </w:rPr>
            </w:pPr>
          </w:p>
        </w:tc>
        <w:tc>
          <w:tcPr>
            <w:tcW w:w="955" w:type="dxa"/>
            <w:noWrap w:val="0"/>
            <w:vAlign w:val="center"/>
          </w:tcPr>
          <w:p>
            <w:pPr>
              <w:widowControl/>
              <w:jc w:val="center"/>
              <w:rPr>
                <w:rFonts w:ascii="仿宋_GB2312" w:hAnsi="宋体" w:eastAsia="仿宋_GB2312" w:cs="宋体"/>
                <w:b/>
                <w:bCs/>
                <w:kern w:val="0"/>
                <w:sz w:val="22"/>
                <w:szCs w:val="22"/>
                <w:lang w:val="en-US" w:eastAsia="zh-CN" w:bidi="ar-SA"/>
              </w:rPr>
            </w:pPr>
          </w:p>
        </w:tc>
        <w:tc>
          <w:tcPr>
            <w:tcW w:w="648" w:type="dxa"/>
            <w:noWrap w:val="0"/>
            <w:vAlign w:val="center"/>
          </w:tcPr>
          <w:p>
            <w:pPr>
              <w:widowControl/>
              <w:jc w:val="center"/>
              <w:rPr>
                <w:rFonts w:ascii="仿宋_GB2312" w:hAnsi="宋体" w:eastAsia="仿宋_GB2312" w:cs="宋体"/>
                <w:b/>
                <w:bCs/>
                <w:kern w:val="0"/>
                <w:sz w:val="22"/>
                <w:szCs w:val="22"/>
              </w:rPr>
            </w:pPr>
          </w:p>
        </w:tc>
        <w:tc>
          <w:tcPr>
            <w:tcW w:w="1250" w:type="dxa"/>
            <w:noWrap w:val="0"/>
            <w:vAlign w:val="center"/>
          </w:tcPr>
          <w:p>
            <w:pPr>
              <w:widowControl/>
              <w:jc w:val="center"/>
              <w:rPr>
                <w:rFonts w:ascii="仿宋_GB2312" w:hAnsi="宋体" w:eastAsia="仿宋_GB2312" w:cs="宋体"/>
                <w:b/>
                <w:bCs/>
                <w:kern w:val="0"/>
                <w:sz w:val="22"/>
                <w:szCs w:val="22"/>
              </w:rPr>
            </w:pPr>
          </w:p>
        </w:tc>
      </w:tr>
    </w:tbl>
    <w:p>
      <w:pPr>
        <w:ind w:firstLine="641" w:firstLineChars="200"/>
        <w:rPr>
          <w:rFonts w:ascii="华文仿宋" w:hAnsi="华文仿宋" w:eastAsia="华文仿宋" w:cs="宋体"/>
          <w:b/>
          <w:kern w:val="0"/>
          <w:sz w:val="32"/>
          <w:szCs w:val="32"/>
        </w:rPr>
      </w:pPr>
      <w:r>
        <w:rPr>
          <w:rFonts w:hint="eastAsia" w:ascii="华文仿宋" w:hAnsi="华文仿宋" w:eastAsia="华文仿宋" w:cs="宋体"/>
          <w:b/>
          <w:kern w:val="0"/>
          <w:sz w:val="32"/>
          <w:szCs w:val="32"/>
        </w:rPr>
        <w:t>（三）经费管理。</w:t>
      </w:r>
    </w:p>
    <w:p>
      <w:pPr>
        <w:ind w:firstLine="641" w:firstLineChars="200"/>
        <w:rPr>
          <w:rFonts w:hint="eastAsia" w:ascii="华文仿宋" w:hAnsi="华文仿宋" w:eastAsia="华文仿宋" w:cs="宋体"/>
          <w:kern w:val="0"/>
          <w:sz w:val="32"/>
          <w:szCs w:val="32"/>
        </w:rPr>
      </w:pPr>
      <w:r>
        <w:rPr>
          <w:rFonts w:hint="eastAsia" w:ascii="华文仿宋" w:hAnsi="华文仿宋" w:eastAsia="华文仿宋" w:cs="宋体"/>
          <w:b/>
          <w:kern w:val="0"/>
          <w:sz w:val="32"/>
          <w:szCs w:val="32"/>
        </w:rPr>
        <w:t>1.“三公经费”控制率。</w:t>
      </w:r>
      <w:r>
        <w:rPr>
          <w:rFonts w:hint="eastAsia" w:ascii="华文仿宋" w:hAnsi="华文仿宋" w:eastAsia="华文仿宋" w:cs="宋体"/>
          <w:kern w:val="0"/>
          <w:sz w:val="32"/>
          <w:szCs w:val="32"/>
          <w:lang w:val="en-US" w:eastAsia="zh-CN"/>
        </w:rPr>
        <w:t>我局及下属单位2022年</w:t>
      </w:r>
      <w:r>
        <w:rPr>
          <w:rFonts w:hint="eastAsia" w:ascii="华文仿宋" w:hAnsi="华文仿宋" w:eastAsia="华文仿宋" w:cs="宋体"/>
          <w:kern w:val="0"/>
          <w:sz w:val="32"/>
          <w:szCs w:val="32"/>
        </w:rPr>
        <w:t>“三公经费”预算安排数</w:t>
      </w:r>
      <w:r>
        <w:rPr>
          <w:rFonts w:hint="eastAsia" w:ascii="华文仿宋" w:hAnsi="华文仿宋" w:eastAsia="华文仿宋" w:cs="宋体"/>
          <w:kern w:val="0"/>
          <w:sz w:val="32"/>
          <w:szCs w:val="32"/>
          <w:lang w:val="en-US" w:eastAsia="zh-CN"/>
        </w:rPr>
        <w:t>8.95元，</w:t>
      </w:r>
      <w:r>
        <w:rPr>
          <w:rFonts w:hint="eastAsia" w:ascii="华文仿宋" w:hAnsi="华文仿宋" w:eastAsia="华文仿宋" w:cs="宋体"/>
          <w:kern w:val="0"/>
          <w:sz w:val="32"/>
          <w:szCs w:val="32"/>
        </w:rPr>
        <w:t>实际支出</w:t>
      </w:r>
      <w:r>
        <w:rPr>
          <w:rFonts w:hint="eastAsia" w:ascii="华文仿宋" w:hAnsi="华文仿宋" w:eastAsia="华文仿宋" w:cs="宋体"/>
          <w:kern w:val="0"/>
          <w:sz w:val="32"/>
          <w:szCs w:val="32"/>
          <w:lang w:val="en-US" w:eastAsia="zh-CN"/>
        </w:rPr>
        <w:t>7.88元</w:t>
      </w:r>
      <w:r>
        <w:rPr>
          <w:rFonts w:hint="eastAsia" w:ascii="华文仿宋" w:hAnsi="华文仿宋" w:eastAsia="华文仿宋" w:cs="宋体"/>
          <w:kern w:val="0"/>
          <w:sz w:val="32"/>
          <w:szCs w:val="32"/>
        </w:rPr>
        <w:t>，“三公经费”控制率</w:t>
      </w:r>
      <w:r>
        <w:rPr>
          <w:rFonts w:hint="eastAsia" w:ascii="华文仿宋" w:hAnsi="华文仿宋" w:eastAsia="华文仿宋" w:cs="宋体"/>
          <w:kern w:val="0"/>
          <w:sz w:val="32"/>
          <w:szCs w:val="32"/>
          <w:lang w:eastAsia="zh-CN"/>
        </w:rPr>
        <w:t>为</w:t>
      </w:r>
      <w:r>
        <w:rPr>
          <w:rFonts w:hint="eastAsia" w:ascii="华文仿宋" w:hAnsi="华文仿宋" w:eastAsia="华文仿宋" w:cs="宋体"/>
          <w:kern w:val="0"/>
          <w:sz w:val="32"/>
          <w:szCs w:val="32"/>
          <w:lang w:val="en-US" w:eastAsia="zh-CN"/>
        </w:rPr>
        <w:t>88.04%。我局</w:t>
      </w:r>
      <w:r>
        <w:rPr>
          <w:rFonts w:hint="eastAsia" w:ascii="华文仿宋" w:hAnsi="华文仿宋" w:eastAsia="华文仿宋" w:cs="宋体"/>
          <w:kern w:val="0"/>
          <w:sz w:val="32"/>
          <w:szCs w:val="32"/>
        </w:rPr>
        <w:t>认真贯彻落实中央八项规定精神，坚持厉行勤俭节约，进一步规范公务接待，严格控制“三公”经费支出。</w:t>
      </w:r>
    </w:p>
    <w:p>
      <w:pPr>
        <w:ind w:firstLine="641" w:firstLineChars="200"/>
        <w:rPr>
          <w:rFonts w:hint="eastAsia" w:ascii="华文仿宋" w:hAnsi="华文仿宋" w:eastAsia="华文仿宋" w:cs="宋体"/>
          <w:kern w:val="0"/>
          <w:sz w:val="32"/>
          <w:szCs w:val="32"/>
          <w:lang w:eastAsia="zh-CN"/>
        </w:rPr>
      </w:pPr>
      <w:r>
        <w:rPr>
          <w:rFonts w:hint="eastAsia" w:ascii="华文仿宋" w:hAnsi="华文仿宋" w:eastAsia="华文仿宋" w:cs="宋体"/>
          <w:b/>
          <w:kern w:val="0"/>
          <w:sz w:val="32"/>
          <w:szCs w:val="32"/>
          <w:lang w:val="en-US" w:eastAsia="zh-CN"/>
        </w:rPr>
        <w:t>2.</w:t>
      </w:r>
      <w:r>
        <w:rPr>
          <w:rFonts w:hint="eastAsia" w:ascii="华文仿宋" w:hAnsi="华文仿宋" w:eastAsia="华文仿宋" w:cs="宋体"/>
          <w:b/>
          <w:kern w:val="0"/>
          <w:sz w:val="32"/>
          <w:szCs w:val="32"/>
        </w:rPr>
        <w:t>“公用经费”控制率。</w:t>
      </w:r>
      <w:r>
        <w:rPr>
          <w:rFonts w:hint="eastAsia" w:ascii="华文仿宋" w:hAnsi="华文仿宋" w:eastAsia="华文仿宋" w:cs="宋体"/>
          <w:kern w:val="0"/>
          <w:sz w:val="32"/>
          <w:szCs w:val="32"/>
          <w:lang w:eastAsia="zh-CN"/>
        </w:rPr>
        <w:t>我局</w:t>
      </w:r>
      <w:r>
        <w:rPr>
          <w:rFonts w:hint="eastAsia" w:ascii="华文仿宋" w:hAnsi="华文仿宋" w:eastAsia="华文仿宋" w:cs="宋体"/>
          <w:kern w:val="0"/>
          <w:sz w:val="32"/>
          <w:szCs w:val="32"/>
          <w:lang w:val="en-US" w:eastAsia="zh-CN"/>
        </w:rPr>
        <w:t>2022</w:t>
      </w:r>
      <w:r>
        <w:rPr>
          <w:rFonts w:hint="eastAsia" w:ascii="华文仿宋" w:hAnsi="华文仿宋" w:eastAsia="华文仿宋" w:cs="宋体"/>
          <w:kern w:val="0"/>
          <w:sz w:val="32"/>
          <w:szCs w:val="32"/>
        </w:rPr>
        <w:t>年“公用经费”预算安排数</w:t>
      </w:r>
      <w:r>
        <w:rPr>
          <w:rFonts w:hint="eastAsia" w:ascii="华文仿宋" w:hAnsi="华文仿宋" w:eastAsia="华文仿宋" w:cs="宋体"/>
          <w:kern w:val="0"/>
          <w:sz w:val="32"/>
          <w:szCs w:val="32"/>
          <w:lang w:val="en-US" w:eastAsia="zh-CN"/>
        </w:rPr>
        <w:t>76.15万元，</w:t>
      </w:r>
      <w:r>
        <w:rPr>
          <w:rFonts w:hint="eastAsia" w:ascii="华文仿宋" w:hAnsi="华文仿宋" w:eastAsia="华文仿宋" w:cs="宋体"/>
          <w:kern w:val="0"/>
          <w:sz w:val="32"/>
          <w:szCs w:val="32"/>
        </w:rPr>
        <w:t>实际支出数</w:t>
      </w:r>
      <w:r>
        <w:rPr>
          <w:rFonts w:hint="eastAsia" w:ascii="华文仿宋" w:hAnsi="华文仿宋" w:eastAsia="华文仿宋" w:cs="宋体"/>
          <w:kern w:val="0"/>
          <w:sz w:val="32"/>
          <w:szCs w:val="32"/>
          <w:lang w:val="en-US" w:eastAsia="zh-CN"/>
        </w:rPr>
        <w:t>62.02万元</w:t>
      </w:r>
      <w:r>
        <w:rPr>
          <w:rFonts w:hint="eastAsia" w:ascii="华文仿宋" w:hAnsi="华文仿宋" w:eastAsia="华文仿宋" w:cs="宋体"/>
          <w:kern w:val="0"/>
          <w:sz w:val="32"/>
          <w:szCs w:val="32"/>
        </w:rPr>
        <w:t>，“公用经费”控制率</w:t>
      </w:r>
      <w:r>
        <w:rPr>
          <w:rFonts w:hint="eastAsia" w:ascii="华文仿宋" w:hAnsi="华文仿宋" w:eastAsia="华文仿宋" w:cs="宋体"/>
          <w:kern w:val="0"/>
          <w:sz w:val="32"/>
          <w:szCs w:val="32"/>
          <w:lang w:eastAsia="zh-CN"/>
        </w:rPr>
        <w:t>为</w:t>
      </w:r>
      <w:r>
        <w:rPr>
          <w:rFonts w:hint="eastAsia" w:ascii="华文仿宋" w:hAnsi="华文仿宋" w:eastAsia="华文仿宋" w:cs="宋体"/>
          <w:kern w:val="0"/>
          <w:sz w:val="32"/>
          <w:szCs w:val="32"/>
          <w:lang w:val="en-US" w:eastAsia="zh-CN"/>
        </w:rPr>
        <w:t>81.44%</w:t>
      </w:r>
      <w:r>
        <w:rPr>
          <w:rFonts w:hint="eastAsia" w:ascii="华文仿宋" w:hAnsi="华文仿宋" w:eastAsia="华文仿宋" w:cs="宋体"/>
          <w:kern w:val="0"/>
          <w:sz w:val="32"/>
          <w:szCs w:val="32"/>
        </w:rPr>
        <w:t>，</w:t>
      </w:r>
      <w:r>
        <w:rPr>
          <w:rFonts w:hint="eastAsia" w:ascii="华文仿宋" w:hAnsi="华文仿宋" w:eastAsia="华文仿宋" w:cs="宋体"/>
          <w:kern w:val="0"/>
          <w:sz w:val="32"/>
          <w:szCs w:val="32"/>
          <w:lang w:eastAsia="zh-CN"/>
        </w:rPr>
        <w:t>我局坚持厉行节约，严格控制各项经费支出。</w:t>
      </w:r>
    </w:p>
    <w:p>
      <w:pPr>
        <w:ind w:firstLine="641" w:firstLineChars="200"/>
        <w:rPr>
          <w:rFonts w:hint="eastAsia" w:ascii="华文仿宋" w:hAnsi="华文仿宋" w:eastAsia="华文仿宋" w:cs="仿宋_GB2312"/>
          <w:bCs/>
          <w:sz w:val="32"/>
          <w:szCs w:val="32"/>
          <w:lang w:val="en-US" w:eastAsia="zh-CN"/>
        </w:rPr>
      </w:pPr>
      <w:r>
        <w:rPr>
          <w:rFonts w:hint="eastAsia" w:ascii="华文仿宋" w:hAnsi="华文仿宋" w:eastAsia="华文仿宋" w:cs="宋体"/>
          <w:b/>
          <w:kern w:val="0"/>
          <w:sz w:val="32"/>
          <w:szCs w:val="32"/>
        </w:rPr>
        <w:t>（四）在职人员控制率。</w:t>
      </w:r>
      <w:r>
        <w:rPr>
          <w:rFonts w:hint="eastAsia" w:ascii="华文仿宋" w:hAnsi="华文仿宋" w:eastAsia="华文仿宋" w:cs="仿宋_GB2312"/>
          <w:bCs/>
          <w:sz w:val="32"/>
          <w:szCs w:val="32"/>
          <w:lang w:val="en-US" w:eastAsia="zh-CN"/>
        </w:rPr>
        <w:t>局机关及下属单位机构编制部门核定单位编制数112</w:t>
      </w:r>
      <w:r>
        <w:rPr>
          <w:rFonts w:hint="default" w:ascii="华文仿宋" w:hAnsi="华文仿宋" w:eastAsia="华文仿宋" w:cs="仿宋_GB2312"/>
          <w:bCs/>
          <w:sz w:val="32"/>
          <w:szCs w:val="32"/>
          <w:lang w:val="en-US" w:eastAsia="zh-CN"/>
        </w:rPr>
        <w:t>名，</w:t>
      </w:r>
      <w:r>
        <w:rPr>
          <w:rFonts w:hint="eastAsia" w:ascii="华文仿宋" w:hAnsi="华文仿宋" w:eastAsia="华文仿宋" w:cs="仿宋_GB2312"/>
          <w:bCs/>
          <w:sz w:val="32"/>
          <w:szCs w:val="32"/>
          <w:lang w:val="en-US" w:eastAsia="zh-CN"/>
        </w:rPr>
        <w:t>购买服务人员数25名，</w:t>
      </w:r>
      <w:r>
        <w:rPr>
          <w:rFonts w:hint="default" w:ascii="华文仿宋" w:hAnsi="华文仿宋" w:eastAsia="华文仿宋" w:cs="仿宋_GB2312"/>
          <w:bCs/>
          <w:sz w:val="32"/>
          <w:szCs w:val="32"/>
          <w:lang w:val="en-US" w:eastAsia="zh-CN"/>
        </w:rPr>
        <w:t>年末单位实际在职人数</w:t>
      </w:r>
      <w:r>
        <w:rPr>
          <w:rFonts w:hint="eastAsia" w:ascii="华文仿宋" w:hAnsi="华文仿宋" w:eastAsia="华文仿宋" w:cs="仿宋_GB2312"/>
          <w:bCs/>
          <w:sz w:val="32"/>
          <w:szCs w:val="32"/>
          <w:lang w:val="en-US" w:eastAsia="zh-CN"/>
        </w:rPr>
        <w:t>117</w:t>
      </w:r>
      <w:r>
        <w:rPr>
          <w:rFonts w:hint="default" w:ascii="华文仿宋" w:hAnsi="华文仿宋" w:eastAsia="华文仿宋" w:cs="仿宋_GB2312"/>
          <w:bCs/>
          <w:sz w:val="32"/>
          <w:szCs w:val="32"/>
          <w:lang w:val="en-US" w:eastAsia="zh-CN"/>
        </w:rPr>
        <w:t>人，在职人员控制率100%。</w:t>
      </w:r>
    </w:p>
    <w:p>
      <w:pPr>
        <w:ind w:firstLine="320" w:firstLineChars="100"/>
        <w:rPr>
          <w:rFonts w:hint="eastAsia" w:ascii="华文仿宋" w:hAnsi="华文仿宋" w:eastAsia="华文仿宋" w:cs="宋体"/>
          <w:b/>
          <w:kern w:val="0"/>
          <w:sz w:val="32"/>
          <w:szCs w:val="32"/>
        </w:rPr>
      </w:pPr>
      <w:r>
        <w:rPr>
          <w:rFonts w:hint="eastAsia" w:ascii="华文仿宋" w:hAnsi="华文仿宋" w:eastAsia="华文仿宋" w:cs="宋体"/>
          <w:kern w:val="0"/>
          <w:sz w:val="32"/>
          <w:szCs w:val="32"/>
        </w:rPr>
        <w:t xml:space="preserve">   </w:t>
      </w:r>
      <w:r>
        <w:rPr>
          <w:rFonts w:hint="eastAsia" w:ascii="华文仿宋" w:hAnsi="华文仿宋" w:eastAsia="华文仿宋" w:cs="宋体"/>
          <w:kern w:val="0"/>
          <w:sz w:val="32"/>
          <w:szCs w:val="32"/>
          <w:lang w:val="en-US" w:eastAsia="zh-CN"/>
        </w:rPr>
        <w:t xml:space="preserve"> </w:t>
      </w:r>
      <w:r>
        <w:rPr>
          <w:rFonts w:hint="eastAsia" w:ascii="华文仿宋" w:hAnsi="华文仿宋" w:eastAsia="华文仿宋" w:cs="宋体"/>
          <w:b/>
          <w:kern w:val="0"/>
          <w:sz w:val="32"/>
          <w:szCs w:val="32"/>
        </w:rPr>
        <w:t>六、整体绩效</w:t>
      </w:r>
    </w:p>
    <w:p>
      <w:pPr>
        <w:pStyle w:val="2"/>
        <w:ind w:left="0" w:leftChars="0" w:firstLine="640" w:firstLineChars="200"/>
        <w:rPr>
          <w:rFonts w:hint="default" w:ascii="华文仿宋" w:hAnsi="华文仿宋" w:eastAsia="华文仿宋" w:cs="仿宋_GB2312"/>
          <w:bCs/>
          <w:kern w:val="2"/>
          <w:sz w:val="32"/>
          <w:szCs w:val="32"/>
          <w:lang w:val="en-US" w:eastAsia="zh-CN" w:bidi="ar-SA"/>
        </w:rPr>
      </w:pPr>
      <w:r>
        <w:rPr>
          <w:rFonts w:hint="default" w:ascii="华文仿宋" w:hAnsi="华文仿宋" w:eastAsia="华文仿宋" w:cs="仿宋_GB2312"/>
          <w:bCs/>
          <w:kern w:val="2"/>
          <w:sz w:val="32"/>
          <w:szCs w:val="32"/>
          <w:lang w:val="en-US" w:eastAsia="zh-CN" w:bidi="ar-SA"/>
        </w:rPr>
        <w:t>目前，全县41个行政村全部达到干净整洁村标准。41个行政村100%完成“三清三拆三整治”任务，持续推进村庄清洁行动，各村实现旧貌换新颜，村庄保洁覆盖面达到100%，农村无害化卫生户厕普及率100%。全县65个自然村全面完成雨污分流建设，完成4个集中污水处理设施建设工程。目前污水处理设施投入运营后收纳处理自然村有32个，接通率100%。全县无法纳入集中污水处理设施的自然村33个，现已独立建成分散式污水终端处理设施。加快“四好农村路”建设，开展“四小园”特色景观塑造。</w:t>
      </w:r>
    </w:p>
    <w:p>
      <w:pPr>
        <w:numPr>
          <w:ilvl w:val="0"/>
          <w:numId w:val="1"/>
        </w:numPr>
        <w:ind w:firstLine="801" w:firstLineChars="250"/>
        <w:rPr>
          <w:rFonts w:hint="eastAsia" w:ascii="华文仿宋" w:hAnsi="华文仿宋" w:eastAsia="华文仿宋" w:cs="宋体"/>
          <w:b/>
          <w:kern w:val="0"/>
          <w:sz w:val="32"/>
          <w:szCs w:val="32"/>
        </w:rPr>
      </w:pPr>
      <w:r>
        <w:rPr>
          <w:rFonts w:hint="eastAsia" w:ascii="华文仿宋" w:hAnsi="华文仿宋" w:eastAsia="华文仿宋" w:cs="宋体"/>
          <w:b/>
          <w:kern w:val="0"/>
          <w:sz w:val="32"/>
          <w:szCs w:val="32"/>
        </w:rPr>
        <w:t>存在问题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华文仿宋" w:hAnsi="华文仿宋" w:eastAsia="华文仿宋" w:cs="宋体"/>
          <w:kern w:val="0"/>
          <w:sz w:val="32"/>
          <w:szCs w:val="32"/>
          <w:lang w:val="en-US" w:eastAsia="zh-CN" w:bidi="ar-SA"/>
        </w:rPr>
      </w:pPr>
      <w:r>
        <w:rPr>
          <w:rFonts w:hint="eastAsia" w:ascii="华文仿宋" w:hAnsi="华文仿宋" w:eastAsia="华文仿宋" w:cs="宋体"/>
          <w:kern w:val="0"/>
          <w:sz w:val="32"/>
          <w:szCs w:val="32"/>
          <w:lang w:val="en-US" w:eastAsia="zh-CN" w:bidi="ar-SA"/>
        </w:rPr>
        <w:t>（一）</w:t>
      </w:r>
      <w:r>
        <w:rPr>
          <w:rFonts w:hint="default" w:ascii="华文仿宋" w:hAnsi="华文仿宋" w:eastAsia="华文仿宋" w:cs="宋体"/>
          <w:kern w:val="0"/>
          <w:sz w:val="32"/>
          <w:szCs w:val="32"/>
          <w:lang w:val="en-US" w:eastAsia="zh-CN" w:bidi="ar-SA"/>
        </w:rPr>
        <w:t>绩效管理理念未真正树立，原因为业务部门缺乏以绩效引导资金的观念，对设立绩效目标敷衍了事，没有清晰的绩效逻辑，对绩效管理的重要性认识不足。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rPr>
      </w:pPr>
      <w:r>
        <w:rPr>
          <w:rFonts w:hint="eastAsia" w:ascii="华文仿宋" w:hAnsi="华文仿宋" w:eastAsia="华文仿宋" w:cs="宋体"/>
          <w:kern w:val="0"/>
          <w:sz w:val="32"/>
          <w:szCs w:val="32"/>
          <w:lang w:val="en-US" w:eastAsia="zh-CN" w:bidi="ar-SA"/>
        </w:rPr>
        <w:t>（二）</w:t>
      </w:r>
      <w:r>
        <w:rPr>
          <w:rFonts w:hint="default" w:ascii="华文仿宋" w:hAnsi="华文仿宋" w:eastAsia="华文仿宋" w:cs="宋体"/>
          <w:kern w:val="0"/>
          <w:sz w:val="32"/>
          <w:szCs w:val="32"/>
          <w:lang w:val="en-US" w:eastAsia="zh-CN" w:bidi="ar-SA"/>
        </w:rPr>
        <w:t>绩效管理制度尚未健全，原因是缺乏行业部门顶层的指导性框架，可供参考的依据较少。</w:t>
      </w:r>
    </w:p>
    <w:p>
      <w:pPr>
        <w:numPr>
          <w:ilvl w:val="0"/>
          <w:numId w:val="1"/>
        </w:numPr>
        <w:ind w:left="0" w:leftChars="0" w:firstLine="801" w:firstLineChars="250"/>
        <w:rPr>
          <w:rFonts w:hint="eastAsia" w:ascii="华文仿宋" w:hAnsi="华文仿宋" w:eastAsia="华文仿宋" w:cs="宋体"/>
          <w:b/>
          <w:kern w:val="0"/>
          <w:sz w:val="32"/>
          <w:szCs w:val="32"/>
        </w:rPr>
      </w:pPr>
      <w:r>
        <w:rPr>
          <w:rFonts w:hint="eastAsia" w:ascii="华文仿宋" w:hAnsi="华文仿宋" w:eastAsia="华文仿宋" w:cs="宋体"/>
          <w:b/>
          <w:kern w:val="0"/>
          <w:sz w:val="32"/>
          <w:szCs w:val="32"/>
        </w:rPr>
        <w:t>今后改进措施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华文仿宋" w:hAnsi="华文仿宋" w:eastAsia="华文仿宋" w:cs="宋体"/>
          <w:kern w:val="0"/>
          <w:sz w:val="32"/>
          <w:szCs w:val="32"/>
          <w:lang w:val="en-US" w:eastAsia="zh-CN" w:bidi="ar-SA"/>
        </w:rPr>
      </w:pPr>
      <w:r>
        <w:rPr>
          <w:rFonts w:hint="eastAsia" w:ascii="华文仿宋" w:hAnsi="华文仿宋" w:eastAsia="华文仿宋" w:cs="宋体"/>
          <w:kern w:val="0"/>
          <w:sz w:val="32"/>
          <w:szCs w:val="32"/>
          <w:lang w:val="en-US" w:eastAsia="zh-CN" w:bidi="ar-SA"/>
        </w:rPr>
        <w:t>（一）进一步建立健全完善我局预算管理、绩效管理制度，切实强化部门整体绩效推进力度。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华文仿宋" w:hAnsi="华文仿宋" w:eastAsia="华文仿宋" w:cs="宋体"/>
          <w:kern w:val="0"/>
          <w:sz w:val="32"/>
          <w:szCs w:val="32"/>
          <w:lang w:val="en-US" w:eastAsia="zh-CN" w:bidi="ar-SA"/>
        </w:rPr>
      </w:pPr>
      <w:r>
        <w:rPr>
          <w:rFonts w:hint="eastAsia" w:ascii="华文仿宋" w:hAnsi="华文仿宋" w:eastAsia="华文仿宋" w:cs="宋体"/>
          <w:kern w:val="0"/>
          <w:sz w:val="32"/>
          <w:szCs w:val="32"/>
          <w:lang w:val="en-US" w:eastAsia="zh-CN" w:bidi="ar-SA"/>
        </w:rPr>
        <w:t>（二）</w:t>
      </w:r>
      <w:r>
        <w:rPr>
          <w:rFonts w:hint="default" w:ascii="华文仿宋" w:hAnsi="华文仿宋" w:eastAsia="华文仿宋" w:cs="宋体"/>
          <w:kern w:val="0"/>
          <w:sz w:val="32"/>
          <w:szCs w:val="32"/>
          <w:lang w:val="en-US" w:eastAsia="zh-CN" w:bidi="ar-SA"/>
        </w:rPr>
        <w:t>把握</w:t>
      </w:r>
      <w:r>
        <w:rPr>
          <w:rFonts w:hint="eastAsia" w:ascii="华文仿宋" w:hAnsi="华文仿宋" w:eastAsia="华文仿宋" w:cs="宋体"/>
          <w:kern w:val="0"/>
          <w:sz w:val="32"/>
          <w:szCs w:val="32"/>
          <w:lang w:val="en-US" w:eastAsia="zh-CN" w:bidi="ar-SA"/>
        </w:rPr>
        <w:t>上级及县委、县政府</w:t>
      </w:r>
      <w:r>
        <w:rPr>
          <w:rFonts w:hint="default" w:ascii="华文仿宋" w:hAnsi="华文仿宋" w:eastAsia="华文仿宋" w:cs="宋体"/>
          <w:kern w:val="0"/>
          <w:sz w:val="32"/>
          <w:szCs w:val="32"/>
          <w:lang w:val="en-US" w:eastAsia="zh-CN" w:bidi="ar-SA"/>
        </w:rPr>
        <w:t>对</w:t>
      </w:r>
      <w:r>
        <w:rPr>
          <w:rFonts w:hint="eastAsia" w:ascii="华文仿宋" w:hAnsi="华文仿宋" w:eastAsia="华文仿宋" w:cs="宋体"/>
          <w:kern w:val="0"/>
          <w:sz w:val="32"/>
          <w:szCs w:val="32"/>
          <w:lang w:val="en-US" w:eastAsia="zh-CN" w:bidi="ar-SA"/>
        </w:rPr>
        <w:t>我局</w:t>
      </w:r>
      <w:r>
        <w:rPr>
          <w:rFonts w:hint="default" w:ascii="华文仿宋" w:hAnsi="华文仿宋" w:eastAsia="华文仿宋" w:cs="宋体"/>
          <w:kern w:val="0"/>
          <w:sz w:val="32"/>
          <w:szCs w:val="32"/>
          <w:lang w:val="en-US" w:eastAsia="zh-CN" w:bidi="ar-SA"/>
        </w:rPr>
        <w:t>农业农村工作要求的同时，汲取近几个财政年度整体绩效完成</w:t>
      </w:r>
      <w:r>
        <w:rPr>
          <w:rFonts w:hint="eastAsia" w:ascii="华文仿宋" w:hAnsi="华文仿宋" w:eastAsia="华文仿宋" w:cs="宋体"/>
          <w:kern w:val="0"/>
          <w:sz w:val="32"/>
          <w:szCs w:val="32"/>
          <w:lang w:val="en-US" w:eastAsia="zh-CN" w:bidi="ar-SA"/>
        </w:rPr>
        <w:t>情况</w:t>
      </w:r>
      <w:r>
        <w:rPr>
          <w:rFonts w:hint="default" w:ascii="华文仿宋" w:hAnsi="华文仿宋" w:eastAsia="华文仿宋" w:cs="宋体"/>
          <w:kern w:val="0"/>
          <w:sz w:val="32"/>
          <w:szCs w:val="32"/>
          <w:lang w:val="en-US" w:eastAsia="zh-CN" w:bidi="ar-SA"/>
        </w:rPr>
        <w:t>，及时对我</w:t>
      </w:r>
      <w:r>
        <w:rPr>
          <w:rFonts w:hint="eastAsia" w:ascii="华文仿宋" w:hAnsi="华文仿宋" w:eastAsia="华文仿宋" w:cs="宋体"/>
          <w:kern w:val="0"/>
          <w:sz w:val="32"/>
          <w:szCs w:val="32"/>
          <w:lang w:val="en-US" w:eastAsia="zh-CN" w:bidi="ar-SA"/>
        </w:rPr>
        <w:t>局</w:t>
      </w:r>
      <w:r>
        <w:rPr>
          <w:rFonts w:hint="default" w:ascii="华文仿宋" w:hAnsi="华文仿宋" w:eastAsia="华文仿宋" w:cs="宋体"/>
          <w:kern w:val="0"/>
          <w:sz w:val="32"/>
          <w:szCs w:val="32"/>
          <w:lang w:val="en-US" w:eastAsia="zh-CN" w:bidi="ar-SA"/>
        </w:rPr>
        <w:t>绩效设立方向进行调整。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华文仿宋" w:hAnsi="华文仿宋" w:eastAsia="华文仿宋" w:cs="宋体"/>
          <w:kern w:val="0"/>
          <w:sz w:val="32"/>
          <w:szCs w:val="32"/>
          <w:lang w:val="en-US" w:eastAsia="zh-CN" w:bidi="ar-SA"/>
        </w:rPr>
      </w:pPr>
      <w:r>
        <w:rPr>
          <w:rFonts w:hint="eastAsia" w:ascii="华文仿宋" w:hAnsi="华文仿宋" w:eastAsia="华文仿宋" w:cs="宋体"/>
          <w:kern w:val="0"/>
          <w:sz w:val="32"/>
          <w:szCs w:val="32"/>
          <w:lang w:val="en-US" w:eastAsia="zh-CN" w:bidi="ar-SA"/>
        </w:rPr>
        <w:t>（三）</w:t>
      </w:r>
      <w:r>
        <w:rPr>
          <w:rFonts w:hint="default" w:ascii="华文仿宋" w:hAnsi="华文仿宋" w:eastAsia="华文仿宋" w:cs="宋体"/>
          <w:kern w:val="0"/>
          <w:sz w:val="32"/>
          <w:szCs w:val="32"/>
          <w:lang w:val="en-US" w:eastAsia="zh-CN" w:bidi="ar-SA"/>
        </w:rPr>
        <w:t>持续推进预算执行管理，加强业务指导和监督检查，及时督促项目进度，协调解决实施中的难点和问题，对执行进度缓慢的项目进行</w:t>
      </w:r>
      <w:r>
        <w:rPr>
          <w:rFonts w:hint="eastAsia" w:ascii="华文仿宋" w:hAnsi="华文仿宋" w:eastAsia="华文仿宋" w:cs="宋体"/>
          <w:kern w:val="0"/>
          <w:sz w:val="32"/>
          <w:szCs w:val="32"/>
          <w:lang w:val="en-US" w:eastAsia="zh-CN" w:bidi="ar-SA"/>
        </w:rPr>
        <w:t>通报</w:t>
      </w:r>
      <w:r>
        <w:rPr>
          <w:rFonts w:hint="default" w:ascii="华文仿宋" w:hAnsi="华文仿宋" w:eastAsia="华文仿宋" w:cs="宋体"/>
          <w:kern w:val="0"/>
          <w:sz w:val="32"/>
          <w:szCs w:val="32"/>
          <w:lang w:val="en-US" w:eastAsia="zh-CN" w:bidi="ar-SA"/>
        </w:rPr>
        <w:t>，增强资金使用效益。</w:t>
      </w:r>
    </w:p>
    <w:p>
      <w:pPr>
        <w:pStyle w:val="2"/>
        <w:numPr>
          <w:ilvl w:val="0"/>
          <w:numId w:val="0"/>
        </w:numPr>
        <w:ind w:leftChars="250"/>
      </w:pPr>
    </w:p>
    <w:p>
      <w:pPr>
        <w:pStyle w:val="2"/>
        <w:numPr>
          <w:ilvl w:val="0"/>
          <w:numId w:val="0"/>
        </w:numPr>
        <w:ind w:leftChars="250"/>
      </w:pPr>
    </w:p>
    <w:sectPr>
      <w:headerReference r:id="rId3" w:type="default"/>
      <w:footerReference r:id="rId4" w:type="default"/>
      <w:footerReference r:id="rId5" w:type="even"/>
      <w:pgSz w:w="11906" w:h="16838"/>
      <w:pgMar w:top="1440" w:right="1259" w:bottom="1440" w:left="122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636E9"/>
    <w:multiLevelType w:val="singleLevel"/>
    <w:tmpl w:val="0E0636E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MTJjZTFmZTU5YzEzZWFhYWFlZTQ0NWYwNmI4YTUifQ=="/>
  </w:docVars>
  <w:rsids>
    <w:rsidRoot w:val="001402D6"/>
    <w:rsid w:val="00032E98"/>
    <w:rsid w:val="00101E4F"/>
    <w:rsid w:val="001376C7"/>
    <w:rsid w:val="001402D6"/>
    <w:rsid w:val="00147DDE"/>
    <w:rsid w:val="00176000"/>
    <w:rsid w:val="00180204"/>
    <w:rsid w:val="0019444C"/>
    <w:rsid w:val="001B6DC7"/>
    <w:rsid w:val="001D4214"/>
    <w:rsid w:val="001D6166"/>
    <w:rsid w:val="002B1622"/>
    <w:rsid w:val="002E1630"/>
    <w:rsid w:val="002E2F0B"/>
    <w:rsid w:val="00352BCD"/>
    <w:rsid w:val="003770CB"/>
    <w:rsid w:val="003846EC"/>
    <w:rsid w:val="0045343B"/>
    <w:rsid w:val="004F795B"/>
    <w:rsid w:val="00571889"/>
    <w:rsid w:val="00586265"/>
    <w:rsid w:val="005D0BC0"/>
    <w:rsid w:val="0063784C"/>
    <w:rsid w:val="006C0C8E"/>
    <w:rsid w:val="006F1D98"/>
    <w:rsid w:val="0074195E"/>
    <w:rsid w:val="00784CD1"/>
    <w:rsid w:val="00791F6D"/>
    <w:rsid w:val="007F00BC"/>
    <w:rsid w:val="00800863"/>
    <w:rsid w:val="00871251"/>
    <w:rsid w:val="008D2722"/>
    <w:rsid w:val="008E113D"/>
    <w:rsid w:val="00985999"/>
    <w:rsid w:val="009E1A03"/>
    <w:rsid w:val="009F5B84"/>
    <w:rsid w:val="00A037C7"/>
    <w:rsid w:val="00A44647"/>
    <w:rsid w:val="00A64E36"/>
    <w:rsid w:val="00AC752C"/>
    <w:rsid w:val="00B14D4E"/>
    <w:rsid w:val="00B1627C"/>
    <w:rsid w:val="00B6783B"/>
    <w:rsid w:val="00B86B48"/>
    <w:rsid w:val="00BB077C"/>
    <w:rsid w:val="00BF68A5"/>
    <w:rsid w:val="00C139BE"/>
    <w:rsid w:val="00C13F25"/>
    <w:rsid w:val="00C5674B"/>
    <w:rsid w:val="00C83842"/>
    <w:rsid w:val="00CA7F7F"/>
    <w:rsid w:val="00D131F7"/>
    <w:rsid w:val="00E22310"/>
    <w:rsid w:val="00E3751E"/>
    <w:rsid w:val="00E5503D"/>
    <w:rsid w:val="00EA70BD"/>
    <w:rsid w:val="00EB5986"/>
    <w:rsid w:val="00F370FC"/>
    <w:rsid w:val="00F4477B"/>
    <w:rsid w:val="03461ECB"/>
    <w:rsid w:val="04271BEC"/>
    <w:rsid w:val="055006E2"/>
    <w:rsid w:val="08321655"/>
    <w:rsid w:val="0A1252A3"/>
    <w:rsid w:val="0D785A1E"/>
    <w:rsid w:val="0E51617F"/>
    <w:rsid w:val="0E6D075E"/>
    <w:rsid w:val="0F080027"/>
    <w:rsid w:val="10911C6F"/>
    <w:rsid w:val="1103183D"/>
    <w:rsid w:val="110C292B"/>
    <w:rsid w:val="12566C54"/>
    <w:rsid w:val="15EE3BBF"/>
    <w:rsid w:val="16427FAB"/>
    <w:rsid w:val="18CA137A"/>
    <w:rsid w:val="19B22E6F"/>
    <w:rsid w:val="1B3719DD"/>
    <w:rsid w:val="1F871382"/>
    <w:rsid w:val="1FC51581"/>
    <w:rsid w:val="2002516C"/>
    <w:rsid w:val="210312C6"/>
    <w:rsid w:val="233429F8"/>
    <w:rsid w:val="24C609C4"/>
    <w:rsid w:val="24D23E7B"/>
    <w:rsid w:val="26032B20"/>
    <w:rsid w:val="26AA04BC"/>
    <w:rsid w:val="2727432F"/>
    <w:rsid w:val="277F4996"/>
    <w:rsid w:val="278F2208"/>
    <w:rsid w:val="2868580D"/>
    <w:rsid w:val="29C91057"/>
    <w:rsid w:val="2A8B25B9"/>
    <w:rsid w:val="2D866BFD"/>
    <w:rsid w:val="2DA64227"/>
    <w:rsid w:val="2EE5593C"/>
    <w:rsid w:val="31BB04A8"/>
    <w:rsid w:val="3260576A"/>
    <w:rsid w:val="326D6D02"/>
    <w:rsid w:val="3376291B"/>
    <w:rsid w:val="34033E90"/>
    <w:rsid w:val="36ED4BFB"/>
    <w:rsid w:val="3A9B75B2"/>
    <w:rsid w:val="3B632B7A"/>
    <w:rsid w:val="46D0054F"/>
    <w:rsid w:val="48B5518F"/>
    <w:rsid w:val="49AF4302"/>
    <w:rsid w:val="4AAE0D8B"/>
    <w:rsid w:val="4D0C0380"/>
    <w:rsid w:val="5069146A"/>
    <w:rsid w:val="546168B5"/>
    <w:rsid w:val="5481389E"/>
    <w:rsid w:val="54A66C2B"/>
    <w:rsid w:val="58D56DDB"/>
    <w:rsid w:val="58DF445F"/>
    <w:rsid w:val="59192452"/>
    <w:rsid w:val="5CB84849"/>
    <w:rsid w:val="5D0F6B14"/>
    <w:rsid w:val="5D93012F"/>
    <w:rsid w:val="5F1F3B6A"/>
    <w:rsid w:val="604F3361"/>
    <w:rsid w:val="64EA0303"/>
    <w:rsid w:val="650E5514"/>
    <w:rsid w:val="664D397F"/>
    <w:rsid w:val="6C847500"/>
    <w:rsid w:val="6D401F86"/>
    <w:rsid w:val="70C450CA"/>
    <w:rsid w:val="75126D7A"/>
    <w:rsid w:val="79FB7FCB"/>
    <w:rsid w:val="7A69370D"/>
    <w:rsid w:val="7BB42E2E"/>
    <w:rsid w:val="7E6F3AB7"/>
    <w:rsid w:val="7F236A3A"/>
    <w:rsid w:val="7F703B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页脚 Char"/>
    <w:basedOn w:val="7"/>
    <w:link w:val="3"/>
    <w:qFormat/>
    <w:uiPriority w:val="0"/>
    <w:rPr>
      <w:kern w:val="2"/>
      <w:sz w:val="18"/>
      <w:szCs w:val="18"/>
    </w:rPr>
  </w:style>
  <w:style w:type="character" w:customStyle="1" w:styleId="10">
    <w:name w:val="页眉 Char"/>
    <w:basedOn w:val="7"/>
    <w:link w:val="4"/>
    <w:qFormat/>
    <w:uiPriority w:val="0"/>
    <w:rPr>
      <w:kern w:val="2"/>
      <w:sz w:val="18"/>
      <w:szCs w:val="18"/>
    </w:rPr>
  </w:style>
  <w:style w:type="character" w:customStyle="1" w:styleId="11">
    <w:name w:val="font01"/>
    <w:basedOn w:val="7"/>
    <w:qFormat/>
    <w:uiPriority w:val="0"/>
    <w:rPr>
      <w:rFonts w:hint="eastAsia" w:ascii="宋体" w:hAnsi="宋体" w:eastAsia="宋体" w:cs="宋体"/>
      <w:color w:val="000000"/>
      <w:sz w:val="20"/>
      <w:szCs w:val="20"/>
      <w:u w:val="none"/>
    </w:rPr>
  </w:style>
  <w:style w:type="character" w:customStyle="1" w:styleId="12">
    <w:name w:val="font1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12</Pages>
  <Words>4872</Words>
  <Characters>6124</Characters>
  <Lines>21</Lines>
  <Paragraphs>6</Paragraphs>
  <TotalTime>11</TotalTime>
  <ScaleCrop>false</ScaleCrop>
  <LinksUpToDate>false</LinksUpToDate>
  <CharactersWithSpaces>6275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2019-05-09T07:00:00Z</dcterms:created>
  <dc:creator>梁志</dc:creator>
  <cp:lastModifiedBy>Administrator</cp:lastModifiedBy>
  <cp:lastPrinted>2023-04-06T08:30:00Z</cp:lastPrinted>
  <dcterms:modified xsi:type="dcterms:W3CDTF">2023-11-14T08:21:21Z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00A7C30A30624A898C652ACCB7E1011C_13</vt:lpwstr>
  </property>
</Properties>
</file>