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方正小标宋简体"/>
                <w:sz w:val="36"/>
                <w:szCs w:val="36"/>
              </w:rPr>
            </w:pPr>
            <w:bookmarkStart w:id="0" w:name="PO_part2Table5Area1"/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2</w:t>
            </w:r>
            <w:bookmarkEnd w:id="0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年</w:t>
            </w:r>
            <w:bookmarkStart w:id="1" w:name="PO_part2Table5Area2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南澳县本级</w:t>
            </w:r>
            <w:bookmarkEnd w:id="1"/>
            <w:bookmarkStart w:id="2" w:name="_GoBack"/>
            <w:bookmarkEnd w:id="2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一般公共预算“三公”经费表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“三公”经费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540.85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其中：（一）因公出国（境）费用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</w:rPr>
              <w:t>30</w:t>
            </w: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（二）公务用车购置及运行维护支出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267.75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      1.公务用车购置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      2.公务用车运行维护费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244.75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（三）公务接待费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243.11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kern w:val="0"/>
          <w:sz w:val="20"/>
          <w:szCs w:val="20"/>
          <w:lang w:bidi="ar"/>
        </w:rPr>
        <w:t>备注:南澳县本级一般公共预算中安排的“三公”经费是指部门预算基本支出及项目支出中安排的因公出国（境）支出、公务用车购置及运行维护支出和公务接待费支出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年南澳县一般公共预算“三公”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经费安排及变动情况说明</w:t>
      </w:r>
    </w:p>
    <w:p>
      <w:pPr>
        <w:bidi w:val="0"/>
        <w:rPr>
          <w:rFonts w:hint="eastAsia" w:ascii="Times New Roman" w:hAnsi="Times New Roman"/>
        </w:rPr>
      </w:pPr>
    </w:p>
    <w:p>
      <w:pPr>
        <w:bidi w:val="0"/>
        <w:ind w:firstLine="640" w:firstLineChars="200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 w:ascii="Times New Roman" w:hAnsi="Times New Roman"/>
          <w:highlight w:val="none"/>
        </w:rPr>
        <w:t>年本级财政拨款安排“三公”经费</w:t>
      </w:r>
      <w:r>
        <w:rPr>
          <w:rFonts w:hint="eastAsia"/>
          <w:highlight w:val="none"/>
          <w:lang w:val="en-US" w:eastAsia="zh-CN"/>
        </w:rPr>
        <w:t>540.85</w:t>
      </w:r>
      <w:r>
        <w:rPr>
          <w:rFonts w:hint="eastAsia" w:ascii="Times New Roman" w:hAnsi="Times New Roman"/>
          <w:highlight w:val="none"/>
        </w:rPr>
        <w:t>万元，比上年减少</w:t>
      </w:r>
      <w:r>
        <w:rPr>
          <w:rFonts w:hint="eastAsia"/>
          <w:highlight w:val="none"/>
          <w:lang w:val="en-US" w:eastAsia="zh-CN"/>
        </w:rPr>
        <w:t>98.15</w:t>
      </w:r>
      <w:r>
        <w:rPr>
          <w:rFonts w:hint="eastAsia" w:ascii="Times New Roman" w:hAnsi="Times New Roman"/>
          <w:highlight w:val="none"/>
        </w:rPr>
        <w:t>万元，原因是牢固树立过紧日子思想理念，压缩压减县内“三公”经费。其中：因公出国（境）支出30.00万元，较上年持平，无增减变化；公务用车购置及运行维护支出</w:t>
      </w:r>
      <w:r>
        <w:rPr>
          <w:rFonts w:hint="eastAsia"/>
          <w:highlight w:val="none"/>
          <w:lang w:val="en-US" w:eastAsia="zh-CN"/>
        </w:rPr>
        <w:t>267.75</w:t>
      </w:r>
      <w:r>
        <w:rPr>
          <w:rFonts w:hint="eastAsia" w:ascii="Times New Roman" w:hAnsi="Times New Roman"/>
          <w:highlight w:val="none"/>
        </w:rPr>
        <w:t>万元（公务用车购置费</w:t>
      </w:r>
      <w:r>
        <w:rPr>
          <w:rFonts w:hint="eastAsia"/>
          <w:highlight w:val="none"/>
          <w:lang w:val="en-US" w:eastAsia="zh-CN"/>
        </w:rPr>
        <w:t>23</w:t>
      </w:r>
      <w:r>
        <w:rPr>
          <w:rFonts w:hint="eastAsia" w:ascii="Times New Roman" w:hAnsi="Times New Roman"/>
          <w:highlight w:val="none"/>
        </w:rPr>
        <w:t>.00万元，比上年减少</w:t>
      </w:r>
      <w:r>
        <w:rPr>
          <w:rFonts w:hint="eastAsia"/>
          <w:highlight w:val="none"/>
          <w:lang w:val="en-US" w:eastAsia="zh-CN"/>
        </w:rPr>
        <w:t>99</w:t>
      </w:r>
      <w:r>
        <w:rPr>
          <w:rFonts w:hint="eastAsia" w:ascii="Times New Roman" w:hAnsi="Times New Roman"/>
          <w:highlight w:val="none"/>
        </w:rPr>
        <w:t>.00万元；公务用车运行维护费</w:t>
      </w:r>
      <w:r>
        <w:rPr>
          <w:rFonts w:hint="eastAsia"/>
          <w:highlight w:val="none"/>
          <w:lang w:val="en-US" w:eastAsia="zh-CN"/>
        </w:rPr>
        <w:t>244.75</w:t>
      </w:r>
      <w:r>
        <w:rPr>
          <w:rFonts w:hint="eastAsia" w:ascii="Times New Roman" w:hAnsi="Times New Roman"/>
          <w:highlight w:val="none"/>
        </w:rPr>
        <w:t>万元，比上年</w:t>
      </w:r>
      <w:r>
        <w:rPr>
          <w:rFonts w:hint="eastAsia"/>
          <w:highlight w:val="none"/>
          <w:lang w:val="en-US" w:eastAsia="zh-CN"/>
        </w:rPr>
        <w:t>增加14.75</w:t>
      </w:r>
      <w:r>
        <w:rPr>
          <w:rFonts w:hint="eastAsia" w:ascii="Times New Roman" w:hAnsi="Times New Roman"/>
          <w:highlight w:val="none"/>
        </w:rPr>
        <w:t>万元）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 w:ascii="Times New Roman" w:hAnsi="Times New Roman"/>
          <w:highlight w:val="none"/>
        </w:rPr>
        <w:t>比上年减少</w:t>
      </w:r>
      <w:r>
        <w:rPr>
          <w:rFonts w:hint="eastAsia"/>
          <w:highlight w:val="none"/>
          <w:lang w:val="en-US" w:eastAsia="zh-CN"/>
        </w:rPr>
        <w:t>84.25</w:t>
      </w:r>
      <w:r>
        <w:rPr>
          <w:rFonts w:hint="eastAsia" w:ascii="Times New Roman" w:hAnsi="Times New Roman"/>
          <w:highlight w:val="none"/>
        </w:rPr>
        <w:t>万元，原因是牢固树立过紧日子思想理念，压缩压减县内“三公”经费；公务接待费支出2</w:t>
      </w:r>
      <w:r>
        <w:rPr>
          <w:rFonts w:hint="eastAsia"/>
          <w:highlight w:val="none"/>
          <w:lang w:val="en-US" w:eastAsia="zh-CN"/>
        </w:rPr>
        <w:t>43.11</w:t>
      </w:r>
      <w:r>
        <w:rPr>
          <w:rFonts w:hint="eastAsia" w:ascii="Times New Roman" w:hAnsi="Times New Roman"/>
          <w:highlight w:val="none"/>
        </w:rPr>
        <w:t>万元，比上年减少</w:t>
      </w:r>
      <w:r>
        <w:rPr>
          <w:rFonts w:hint="eastAsia"/>
          <w:highlight w:val="none"/>
          <w:lang w:val="en-US" w:eastAsia="zh-CN"/>
        </w:rPr>
        <w:t>15.89</w:t>
      </w:r>
      <w:r>
        <w:rPr>
          <w:rFonts w:hint="eastAsia" w:ascii="Times New Roman" w:hAnsi="Times New Roman"/>
          <w:highlight w:val="none"/>
        </w:rPr>
        <w:t>万元，原因是牢固树立过紧日子思想理念，压缩压减县内“三公”经费。</w:t>
      </w:r>
    </w:p>
    <w:sectPr>
      <w:pgSz w:w="11906" w:h="16838"/>
      <w:pgMar w:top="2041" w:right="1531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BF3D95-ADFA-4628-98DA-D18CAE4299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D36385-DA8A-4151-8D38-50B0F0E2EB0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8748AFE-834A-4629-92ED-9E86A91690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jhlYjhmMzhlM2IwOGQ2MDgzMzYyNWEwZDAzZTYifQ=="/>
  </w:docVars>
  <w:rsids>
    <w:rsidRoot w:val="00000000"/>
    <w:rsid w:val="07F00A34"/>
    <w:rsid w:val="0A9B16B8"/>
    <w:rsid w:val="0E19301A"/>
    <w:rsid w:val="1EE4421E"/>
    <w:rsid w:val="292949B1"/>
    <w:rsid w:val="29FE083D"/>
    <w:rsid w:val="32574578"/>
    <w:rsid w:val="3437071B"/>
    <w:rsid w:val="46D2258C"/>
    <w:rsid w:val="47EA02EC"/>
    <w:rsid w:val="4C1C493F"/>
    <w:rsid w:val="4FAB17DE"/>
    <w:rsid w:val="54F57C61"/>
    <w:rsid w:val="5A843AD2"/>
    <w:rsid w:val="614C063D"/>
    <w:rsid w:val="6B1D3BBB"/>
    <w:rsid w:val="6E367657"/>
    <w:rsid w:val="6EF60555"/>
    <w:rsid w:val="71063124"/>
    <w:rsid w:val="73BE03D3"/>
    <w:rsid w:val="75841F90"/>
    <w:rsid w:val="76C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spacing w:line="600" w:lineRule="exact"/>
      <w:ind w:left="0" w:leftChars="0" w:firstLine="420" w:firstLineChars="200"/>
    </w:pPr>
    <w:rPr>
      <w:rFonts w:ascii="Times New Roman" w:hAnsi="Times New Roman" w:eastAsia="方正仿宋简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315</Characters>
  <Lines>0</Lines>
  <Paragraphs>0</Paragraphs>
  <TotalTime>2</TotalTime>
  <ScaleCrop>false</ScaleCrop>
  <LinksUpToDate>false</LinksUpToDate>
  <CharactersWithSpaces>315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2023-02-21T07:11:00Z</dcterms:created>
  <dc:creator>Administrator</dc:creator>
  <cp:lastModifiedBy>Anthony</cp:lastModifiedBy>
  <cp:lastPrinted>2023-04-04T02:36:00Z</cp:lastPrinted>
  <dcterms:modified xsi:type="dcterms:W3CDTF">2023-04-04T07:09:59Z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A6654FEC02A64C6A9ECB9D8684DC1EA3</vt:lpwstr>
  </property>
</Properties>
</file>