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100" w:rsidRPr="0080067D" w:rsidRDefault="00454100" w:rsidP="00454100">
      <w:pPr>
        <w:spacing w:beforeLines="50" w:afterLines="50"/>
        <w:jc w:val="center"/>
        <w:rPr>
          <w:rFonts w:ascii="宋体" w:hAnsi="宋体" w:hint="eastAsia"/>
          <w:b/>
          <w:sz w:val="36"/>
          <w:szCs w:val="36"/>
        </w:rPr>
      </w:pPr>
      <w:r w:rsidRPr="0080067D">
        <w:rPr>
          <w:rFonts w:ascii="宋体" w:hAnsi="宋体" w:hint="eastAsia"/>
          <w:b/>
          <w:sz w:val="36"/>
          <w:szCs w:val="36"/>
        </w:rPr>
        <w:t>汕头市</w:t>
      </w:r>
      <w:r>
        <w:rPr>
          <w:rFonts w:ascii="宋体" w:hAnsi="宋体" w:hint="eastAsia"/>
          <w:b/>
          <w:sz w:val="36"/>
          <w:szCs w:val="36"/>
        </w:rPr>
        <w:t>南澳县</w:t>
      </w:r>
      <w:r w:rsidRPr="0080067D">
        <w:rPr>
          <w:rFonts w:ascii="宋体" w:hAnsi="宋体" w:hint="eastAsia"/>
          <w:b/>
          <w:sz w:val="36"/>
          <w:szCs w:val="36"/>
        </w:rPr>
        <w:t>土地利用总体规划（2010-2020年）</w:t>
      </w:r>
    </w:p>
    <w:p w:rsidR="00454100" w:rsidRDefault="00454100" w:rsidP="00454100">
      <w:pPr>
        <w:spacing w:before="50" w:after="50"/>
        <w:jc w:val="center"/>
        <w:rPr>
          <w:rFonts w:hint="eastAsia"/>
          <w:b/>
          <w:sz w:val="32"/>
          <w:szCs w:val="32"/>
        </w:rPr>
      </w:pPr>
      <w:r>
        <w:rPr>
          <w:rFonts w:hint="eastAsia"/>
          <w:b/>
          <w:sz w:val="32"/>
          <w:szCs w:val="32"/>
        </w:rPr>
        <w:t>（</w:t>
      </w:r>
      <w:r w:rsidRPr="0080067D">
        <w:rPr>
          <w:rFonts w:hint="eastAsia"/>
          <w:b/>
          <w:sz w:val="32"/>
          <w:szCs w:val="32"/>
        </w:rPr>
        <w:t>主要内容</w:t>
      </w:r>
      <w:r>
        <w:rPr>
          <w:rFonts w:hint="eastAsia"/>
          <w:b/>
          <w:sz w:val="32"/>
          <w:szCs w:val="32"/>
        </w:rPr>
        <w:t>）</w:t>
      </w:r>
    </w:p>
    <w:p w:rsidR="00454100" w:rsidRPr="0080067D" w:rsidRDefault="00454100" w:rsidP="00454100">
      <w:pPr>
        <w:spacing w:before="50" w:after="50"/>
        <w:jc w:val="center"/>
        <w:rPr>
          <w:rFonts w:hint="eastAsia"/>
          <w:b/>
          <w:sz w:val="32"/>
          <w:szCs w:val="32"/>
        </w:rPr>
      </w:pPr>
    </w:p>
    <w:p w:rsidR="00454100" w:rsidRPr="008F756F" w:rsidRDefault="00454100" w:rsidP="00454100">
      <w:pPr>
        <w:pStyle w:val="1"/>
        <w:rPr>
          <w:rFonts w:hint="eastAsia"/>
        </w:rPr>
      </w:pPr>
      <w:bookmarkStart w:id="0" w:name="_Toc280275993"/>
      <w:bookmarkStart w:id="1" w:name="_Toc288752512"/>
      <w:r w:rsidRPr="008F756F">
        <w:rPr>
          <w:rFonts w:hint="eastAsia"/>
        </w:rPr>
        <w:t>第一章  总则</w:t>
      </w:r>
      <w:bookmarkEnd w:id="0"/>
      <w:bookmarkEnd w:id="1"/>
    </w:p>
    <w:p w:rsidR="00454100" w:rsidRPr="008F756F" w:rsidRDefault="00454100" w:rsidP="00454100">
      <w:pPr>
        <w:pStyle w:val="2"/>
        <w:ind w:firstLine="596"/>
        <w:rPr>
          <w:rFonts w:hint="eastAsia"/>
        </w:rPr>
      </w:pPr>
      <w:bookmarkStart w:id="2" w:name="_Toc280275994"/>
      <w:bookmarkStart w:id="3" w:name="_Toc288752513"/>
      <w:r w:rsidRPr="008F756F">
        <w:rPr>
          <w:rFonts w:hint="eastAsia"/>
        </w:rPr>
        <w:t>一、规划目的</w:t>
      </w:r>
      <w:bookmarkEnd w:id="2"/>
      <w:bookmarkEnd w:id="3"/>
    </w:p>
    <w:p w:rsidR="00454100" w:rsidRPr="00722689" w:rsidRDefault="00454100" w:rsidP="00454100">
      <w:pPr>
        <w:spacing w:line="520" w:lineRule="exact"/>
        <w:ind w:firstLineChars="200" w:firstLine="560"/>
        <w:rPr>
          <w:rFonts w:ascii="仿宋_GB2312" w:eastAsia="仿宋_GB2312" w:hint="eastAsia"/>
          <w:sz w:val="28"/>
          <w:szCs w:val="20"/>
        </w:rPr>
      </w:pPr>
      <w:r w:rsidRPr="00722689">
        <w:rPr>
          <w:rFonts w:ascii="仿宋_GB2312" w:eastAsia="仿宋_GB2312" w:hint="eastAsia"/>
          <w:sz w:val="28"/>
          <w:szCs w:val="20"/>
        </w:rPr>
        <w:t>深入贯彻科学发展观，切实落实“十分珍惜、合理利用土地和切实保护耕地”的基本国策，统筹南澳县土地资源的开发、利用和保护，提高土地资源对经济社会全面协调可持续发展的保障能力，加强土地生态环境的建设，实现建设生态型海洋经济强县、东南沿海著名海岛的发展目标。</w:t>
      </w:r>
    </w:p>
    <w:p w:rsidR="00454100" w:rsidRPr="00722689" w:rsidRDefault="00454100" w:rsidP="00454100">
      <w:pPr>
        <w:pStyle w:val="2"/>
        <w:ind w:firstLine="596"/>
        <w:rPr>
          <w:rFonts w:hint="eastAsia"/>
        </w:rPr>
      </w:pPr>
      <w:bookmarkStart w:id="4" w:name="_Toc280275995"/>
      <w:bookmarkStart w:id="5" w:name="_Toc288752514"/>
      <w:r w:rsidRPr="00722689">
        <w:rPr>
          <w:rFonts w:hint="eastAsia"/>
        </w:rPr>
        <w:t>二、规划编制原则</w:t>
      </w:r>
      <w:bookmarkEnd w:id="4"/>
      <w:bookmarkEnd w:id="5"/>
    </w:p>
    <w:p w:rsidR="00454100" w:rsidRPr="00722689" w:rsidRDefault="00454100" w:rsidP="00454100">
      <w:pPr>
        <w:numPr>
          <w:ilvl w:val="0"/>
          <w:numId w:val="1"/>
        </w:numPr>
        <w:spacing w:line="520" w:lineRule="exact"/>
        <w:rPr>
          <w:rFonts w:ascii="仿宋_GB2312" w:eastAsia="仿宋_GB2312" w:hAnsi="宋体" w:hint="eastAsia"/>
          <w:sz w:val="28"/>
          <w:szCs w:val="28"/>
        </w:rPr>
      </w:pPr>
      <w:r>
        <w:rPr>
          <w:rFonts w:ascii="仿宋_GB2312" w:eastAsia="仿宋_GB2312" w:hAnsi="宋体" w:hint="eastAsia"/>
          <w:sz w:val="28"/>
          <w:szCs w:val="28"/>
        </w:rPr>
        <w:t xml:space="preserve"> </w:t>
      </w:r>
      <w:r w:rsidRPr="00722689">
        <w:rPr>
          <w:rFonts w:ascii="仿宋_GB2312" w:eastAsia="仿宋_GB2312" w:hAnsi="宋体" w:hint="eastAsia"/>
          <w:sz w:val="28"/>
          <w:szCs w:val="28"/>
        </w:rPr>
        <w:t>依法编制</w:t>
      </w:r>
    </w:p>
    <w:p w:rsidR="00454100" w:rsidRPr="00722689" w:rsidRDefault="00454100" w:rsidP="00454100">
      <w:pPr>
        <w:numPr>
          <w:ilvl w:val="0"/>
          <w:numId w:val="1"/>
        </w:numPr>
        <w:spacing w:line="520" w:lineRule="exact"/>
        <w:rPr>
          <w:rFonts w:ascii="仿宋_GB2312" w:eastAsia="仿宋_GB2312" w:hAnsi="宋体" w:hint="eastAsia"/>
          <w:sz w:val="28"/>
          <w:szCs w:val="28"/>
        </w:rPr>
      </w:pPr>
      <w:r>
        <w:rPr>
          <w:rFonts w:ascii="仿宋_GB2312" w:eastAsia="仿宋_GB2312" w:hAnsi="宋体" w:hint="eastAsia"/>
          <w:sz w:val="28"/>
          <w:szCs w:val="28"/>
        </w:rPr>
        <w:t xml:space="preserve"> </w:t>
      </w:r>
      <w:r w:rsidRPr="00722689">
        <w:rPr>
          <w:rFonts w:ascii="仿宋_GB2312" w:eastAsia="仿宋_GB2312" w:hAnsi="宋体" w:hint="eastAsia"/>
          <w:sz w:val="28"/>
          <w:szCs w:val="28"/>
        </w:rPr>
        <w:t>统筹兼顾</w:t>
      </w:r>
    </w:p>
    <w:p w:rsidR="00454100" w:rsidRPr="00722689" w:rsidRDefault="00454100" w:rsidP="00454100">
      <w:pPr>
        <w:numPr>
          <w:ilvl w:val="0"/>
          <w:numId w:val="1"/>
        </w:numPr>
        <w:spacing w:line="520" w:lineRule="exact"/>
        <w:rPr>
          <w:rFonts w:ascii="仿宋_GB2312" w:eastAsia="仿宋_GB2312" w:hAnsi="宋体" w:hint="eastAsia"/>
          <w:sz w:val="28"/>
          <w:szCs w:val="28"/>
        </w:rPr>
      </w:pPr>
      <w:r>
        <w:rPr>
          <w:rFonts w:ascii="仿宋_GB2312" w:eastAsia="仿宋_GB2312" w:hAnsi="宋体" w:hint="eastAsia"/>
          <w:sz w:val="28"/>
          <w:szCs w:val="28"/>
        </w:rPr>
        <w:t xml:space="preserve"> </w:t>
      </w:r>
      <w:r w:rsidRPr="00722689">
        <w:rPr>
          <w:rFonts w:ascii="仿宋_GB2312" w:eastAsia="仿宋_GB2312" w:hAnsi="宋体" w:hint="eastAsia"/>
          <w:sz w:val="28"/>
          <w:szCs w:val="28"/>
        </w:rPr>
        <w:t>上下结合</w:t>
      </w:r>
    </w:p>
    <w:p w:rsidR="00454100" w:rsidRPr="00722689" w:rsidRDefault="00454100" w:rsidP="00454100">
      <w:pPr>
        <w:numPr>
          <w:ilvl w:val="0"/>
          <w:numId w:val="1"/>
        </w:numPr>
        <w:spacing w:line="520" w:lineRule="exact"/>
        <w:rPr>
          <w:rFonts w:ascii="仿宋_GB2312" w:eastAsia="仿宋_GB2312" w:hAnsi="宋体" w:hint="eastAsia"/>
          <w:sz w:val="28"/>
          <w:szCs w:val="28"/>
        </w:rPr>
      </w:pPr>
      <w:r>
        <w:rPr>
          <w:rFonts w:ascii="仿宋_GB2312" w:eastAsia="仿宋_GB2312" w:hAnsi="宋体" w:hint="eastAsia"/>
          <w:sz w:val="28"/>
          <w:szCs w:val="28"/>
        </w:rPr>
        <w:t xml:space="preserve"> </w:t>
      </w:r>
      <w:r w:rsidRPr="00722689">
        <w:rPr>
          <w:rFonts w:ascii="仿宋_GB2312" w:eastAsia="仿宋_GB2312" w:hAnsi="宋体" w:hint="eastAsia"/>
          <w:sz w:val="28"/>
          <w:szCs w:val="28"/>
        </w:rPr>
        <w:t>充分协调</w:t>
      </w:r>
    </w:p>
    <w:p w:rsidR="00454100" w:rsidRPr="00722689" w:rsidRDefault="00454100" w:rsidP="00454100">
      <w:pPr>
        <w:numPr>
          <w:ilvl w:val="0"/>
          <w:numId w:val="1"/>
        </w:numPr>
        <w:spacing w:line="520" w:lineRule="exact"/>
        <w:rPr>
          <w:rFonts w:ascii="仿宋_GB2312" w:eastAsia="仿宋_GB2312" w:hAnsi="宋体" w:hint="eastAsia"/>
          <w:sz w:val="28"/>
          <w:szCs w:val="28"/>
        </w:rPr>
      </w:pPr>
      <w:r>
        <w:rPr>
          <w:rFonts w:ascii="仿宋_GB2312" w:eastAsia="仿宋_GB2312" w:hAnsi="宋体" w:hint="eastAsia"/>
          <w:sz w:val="28"/>
          <w:szCs w:val="28"/>
        </w:rPr>
        <w:t xml:space="preserve"> </w:t>
      </w:r>
      <w:r w:rsidRPr="00722689">
        <w:rPr>
          <w:rFonts w:ascii="仿宋_GB2312" w:eastAsia="仿宋_GB2312" w:hAnsi="宋体" w:hint="eastAsia"/>
          <w:sz w:val="28"/>
          <w:szCs w:val="28"/>
        </w:rPr>
        <w:t>公众参与</w:t>
      </w:r>
    </w:p>
    <w:p w:rsidR="00454100" w:rsidRPr="00500C1F" w:rsidRDefault="00454100" w:rsidP="00454100">
      <w:pPr>
        <w:pStyle w:val="2"/>
        <w:ind w:firstLine="596"/>
        <w:rPr>
          <w:rFonts w:hint="eastAsia"/>
        </w:rPr>
      </w:pPr>
      <w:r>
        <w:rPr>
          <w:rFonts w:hint="eastAsia"/>
        </w:rPr>
        <w:t>三</w:t>
      </w:r>
      <w:r w:rsidRPr="00500C1F">
        <w:rPr>
          <w:rFonts w:hint="eastAsia"/>
        </w:rPr>
        <w:t>、规划编制的期限与范围</w:t>
      </w:r>
    </w:p>
    <w:p w:rsidR="00454100" w:rsidRPr="00500C1F" w:rsidRDefault="00454100" w:rsidP="00454100">
      <w:pPr>
        <w:spacing w:line="520" w:lineRule="exact"/>
        <w:ind w:firstLineChars="200" w:firstLine="560"/>
        <w:rPr>
          <w:rFonts w:ascii="仿宋_GB2312" w:eastAsia="仿宋_GB2312" w:hint="eastAsia"/>
          <w:sz w:val="28"/>
          <w:szCs w:val="20"/>
        </w:rPr>
      </w:pPr>
      <w:r w:rsidRPr="00500C1F">
        <w:rPr>
          <w:rFonts w:ascii="仿宋_GB2312" w:eastAsia="仿宋_GB2312" w:hint="eastAsia"/>
          <w:sz w:val="28"/>
          <w:szCs w:val="20"/>
        </w:rPr>
        <w:t>规划以2009年为基期年，规划的期限2010－2020年，其中规划近期目标年为2015年，规划远期目标年为2020年。</w:t>
      </w:r>
    </w:p>
    <w:p w:rsidR="00454100" w:rsidRDefault="00454100" w:rsidP="00454100">
      <w:pPr>
        <w:spacing w:line="520" w:lineRule="exact"/>
        <w:ind w:firstLineChars="200" w:firstLine="560"/>
        <w:rPr>
          <w:rFonts w:ascii="仿宋_GB2312" w:eastAsia="仿宋_GB2312" w:hint="eastAsia"/>
          <w:sz w:val="28"/>
          <w:szCs w:val="20"/>
        </w:rPr>
      </w:pPr>
      <w:r w:rsidRPr="00500C1F">
        <w:rPr>
          <w:rFonts w:ascii="仿宋_GB2312" w:eastAsia="仿宋_GB2312" w:hint="eastAsia"/>
          <w:sz w:val="28"/>
          <w:szCs w:val="20"/>
        </w:rPr>
        <w:t>规划范围为南澳县行政区域范围内的全部陆域土地11266公顷以及规划期内围填海增加的土地面积252公顷，规划期末土地总面积11518公顷，包括后宅镇、深澳镇、云澳镇3个镇。</w:t>
      </w:r>
    </w:p>
    <w:p w:rsidR="00454100" w:rsidRDefault="00454100" w:rsidP="00454100">
      <w:pPr>
        <w:spacing w:line="520" w:lineRule="exact"/>
        <w:ind w:firstLineChars="200" w:firstLine="560"/>
        <w:rPr>
          <w:rFonts w:ascii="仿宋_GB2312" w:eastAsia="仿宋_GB2312" w:hint="eastAsia"/>
          <w:sz w:val="28"/>
          <w:szCs w:val="20"/>
        </w:rPr>
      </w:pPr>
    </w:p>
    <w:p w:rsidR="00454100" w:rsidRDefault="00454100" w:rsidP="00454100">
      <w:pPr>
        <w:spacing w:line="520" w:lineRule="exact"/>
        <w:ind w:firstLineChars="200" w:firstLine="560"/>
        <w:rPr>
          <w:rFonts w:ascii="仿宋_GB2312" w:eastAsia="仿宋_GB2312" w:hint="eastAsia"/>
          <w:sz w:val="28"/>
          <w:szCs w:val="20"/>
        </w:rPr>
      </w:pPr>
    </w:p>
    <w:p w:rsidR="00454100" w:rsidRPr="00890B20" w:rsidRDefault="00454100" w:rsidP="00454100">
      <w:pPr>
        <w:pStyle w:val="1"/>
        <w:rPr>
          <w:rFonts w:hint="eastAsia"/>
        </w:rPr>
      </w:pPr>
      <w:r w:rsidRPr="00890B20">
        <w:rPr>
          <w:rFonts w:hint="eastAsia"/>
        </w:rPr>
        <w:lastRenderedPageBreak/>
        <w:t>第二章  土地利用现状和形势</w:t>
      </w:r>
    </w:p>
    <w:p w:rsidR="00454100" w:rsidRDefault="00454100" w:rsidP="00454100">
      <w:pPr>
        <w:pStyle w:val="2"/>
        <w:ind w:firstLine="596"/>
        <w:rPr>
          <w:rFonts w:hint="eastAsia"/>
        </w:rPr>
      </w:pPr>
      <w:r w:rsidRPr="00890B20">
        <w:rPr>
          <w:rFonts w:hint="eastAsia"/>
        </w:rPr>
        <w:t>一、土地资源利用现状</w:t>
      </w:r>
    </w:p>
    <w:p w:rsidR="00454100" w:rsidRPr="00890B20" w:rsidRDefault="00454100" w:rsidP="00454100">
      <w:pPr>
        <w:pStyle w:val="3"/>
        <w:rPr>
          <w:rFonts w:hint="eastAsia"/>
        </w:rPr>
      </w:pPr>
      <w:r w:rsidRPr="00890B20">
        <w:rPr>
          <w:rFonts w:hint="eastAsia"/>
        </w:rPr>
        <w:t>（一）土地利用的现状结构</w:t>
      </w:r>
    </w:p>
    <w:p w:rsidR="00454100" w:rsidRPr="00890B20" w:rsidRDefault="00454100" w:rsidP="00454100">
      <w:pPr>
        <w:spacing w:line="520" w:lineRule="exact"/>
        <w:ind w:firstLineChars="200" w:firstLine="560"/>
        <w:rPr>
          <w:rFonts w:ascii="仿宋_GB2312" w:eastAsia="仿宋_GB2312" w:hint="eastAsia"/>
          <w:sz w:val="28"/>
          <w:szCs w:val="20"/>
        </w:rPr>
      </w:pPr>
      <w:r w:rsidRPr="00890B20">
        <w:rPr>
          <w:rFonts w:ascii="仿宋_GB2312" w:eastAsia="仿宋_GB2312" w:hAnsi="仿宋" w:hint="eastAsia"/>
          <w:sz w:val="28"/>
          <w:szCs w:val="20"/>
        </w:rPr>
        <w:t>2009年南澳</w:t>
      </w:r>
      <w:r w:rsidRPr="00890B20">
        <w:rPr>
          <w:rFonts w:ascii="仿宋_GB2312" w:eastAsia="仿宋_GB2312" w:hint="eastAsia"/>
          <w:sz w:val="28"/>
          <w:szCs w:val="20"/>
        </w:rPr>
        <w:t>县土地总面积为</w:t>
      </w:r>
      <w:r w:rsidRPr="00890B20">
        <w:rPr>
          <w:rFonts w:ascii="仿宋_GB2312" w:eastAsia="仿宋_GB2312"/>
          <w:sz w:val="28"/>
          <w:szCs w:val="20"/>
        </w:rPr>
        <w:t>11266</w:t>
      </w:r>
      <w:r w:rsidRPr="00890B20">
        <w:rPr>
          <w:rFonts w:ascii="仿宋_GB2312" w:eastAsia="仿宋_GB2312" w:hint="eastAsia"/>
          <w:sz w:val="28"/>
          <w:szCs w:val="20"/>
        </w:rPr>
        <w:t>公顷，其中农用地面积</w:t>
      </w:r>
      <w:r w:rsidRPr="00890B20">
        <w:rPr>
          <w:rFonts w:ascii="仿宋_GB2312" w:eastAsia="仿宋_GB2312"/>
          <w:sz w:val="28"/>
          <w:szCs w:val="20"/>
        </w:rPr>
        <w:t>8204</w:t>
      </w:r>
      <w:r w:rsidRPr="00890B20">
        <w:rPr>
          <w:rFonts w:ascii="仿宋_GB2312" w:eastAsia="仿宋_GB2312" w:hint="eastAsia"/>
          <w:sz w:val="28"/>
          <w:szCs w:val="20"/>
        </w:rPr>
        <w:t>公顷，</w:t>
      </w:r>
      <w:r w:rsidRPr="00890B20">
        <w:rPr>
          <w:rFonts w:ascii="仿宋_GB2312" w:eastAsia="仿宋_GB2312" w:hint="eastAsia"/>
          <w:w w:val="99"/>
          <w:sz w:val="28"/>
          <w:szCs w:val="20"/>
        </w:rPr>
        <w:t>占土地总面积的</w:t>
      </w:r>
      <w:r w:rsidRPr="00890B20">
        <w:rPr>
          <w:rFonts w:ascii="仿宋_GB2312" w:eastAsia="仿宋_GB2312"/>
          <w:w w:val="99"/>
          <w:sz w:val="28"/>
          <w:szCs w:val="20"/>
        </w:rPr>
        <w:t>72.82</w:t>
      </w:r>
      <w:r w:rsidRPr="00890B20">
        <w:rPr>
          <w:rFonts w:ascii="仿宋_GB2312" w:eastAsia="仿宋_GB2312" w:hint="eastAsia"/>
          <w:w w:val="99"/>
          <w:sz w:val="28"/>
          <w:szCs w:val="20"/>
        </w:rPr>
        <w:t>％；建设用地面积</w:t>
      </w:r>
      <w:r w:rsidRPr="00890B20">
        <w:rPr>
          <w:rFonts w:ascii="仿宋_GB2312" w:eastAsia="仿宋_GB2312"/>
          <w:w w:val="99"/>
          <w:sz w:val="28"/>
          <w:szCs w:val="20"/>
        </w:rPr>
        <w:t>2030</w:t>
      </w:r>
      <w:r w:rsidRPr="00890B20">
        <w:rPr>
          <w:rFonts w:ascii="仿宋_GB2312" w:eastAsia="仿宋_GB2312" w:hint="eastAsia"/>
          <w:w w:val="99"/>
          <w:sz w:val="28"/>
          <w:szCs w:val="20"/>
        </w:rPr>
        <w:t>公顷，占土地总面积的</w:t>
      </w:r>
      <w:r w:rsidRPr="00890B20">
        <w:rPr>
          <w:rFonts w:ascii="仿宋_GB2312" w:eastAsia="仿宋_GB2312"/>
          <w:w w:val="99"/>
          <w:sz w:val="28"/>
          <w:szCs w:val="20"/>
        </w:rPr>
        <w:t>18.02</w:t>
      </w:r>
      <w:r w:rsidRPr="00890B20">
        <w:rPr>
          <w:rFonts w:ascii="仿宋_GB2312" w:eastAsia="仿宋_GB2312" w:hint="eastAsia"/>
          <w:w w:val="99"/>
          <w:sz w:val="28"/>
          <w:szCs w:val="20"/>
        </w:rPr>
        <w:t>％；</w:t>
      </w:r>
      <w:r w:rsidRPr="00890B20">
        <w:rPr>
          <w:rFonts w:ascii="仿宋_GB2312" w:eastAsia="仿宋_GB2312" w:hint="eastAsia"/>
          <w:sz w:val="28"/>
          <w:szCs w:val="20"/>
        </w:rPr>
        <w:t>其他土地面积</w:t>
      </w:r>
      <w:r w:rsidRPr="00890B20">
        <w:rPr>
          <w:rFonts w:ascii="仿宋_GB2312" w:eastAsia="仿宋_GB2312"/>
          <w:sz w:val="28"/>
          <w:szCs w:val="20"/>
        </w:rPr>
        <w:t>103</w:t>
      </w:r>
      <w:r w:rsidRPr="00890B20">
        <w:rPr>
          <w:rFonts w:ascii="仿宋_GB2312" w:eastAsia="仿宋_GB2312" w:hint="eastAsia"/>
          <w:sz w:val="28"/>
          <w:szCs w:val="20"/>
        </w:rPr>
        <w:t>2公顷，占土地总面积的9.16％（详见表1）。</w:t>
      </w:r>
    </w:p>
    <w:p w:rsidR="00454100" w:rsidRPr="00890B20" w:rsidRDefault="00454100" w:rsidP="00454100">
      <w:pPr>
        <w:spacing w:line="520" w:lineRule="exact"/>
        <w:ind w:firstLineChars="200" w:firstLine="482"/>
        <w:jc w:val="center"/>
        <w:rPr>
          <w:rFonts w:ascii="仿宋_GB2312" w:eastAsia="仿宋_GB2312" w:hint="eastAsia"/>
          <w:b/>
          <w:sz w:val="24"/>
        </w:rPr>
      </w:pPr>
      <w:r w:rsidRPr="00890B20">
        <w:rPr>
          <w:rFonts w:ascii="仿宋_GB2312" w:eastAsia="仿宋_GB2312" w:hint="eastAsia"/>
          <w:b/>
          <w:sz w:val="24"/>
        </w:rPr>
        <w:t>表1  南澳县2009年土地利用现状表</w:t>
      </w:r>
    </w:p>
    <w:p w:rsidR="00454100" w:rsidRPr="00890B20" w:rsidRDefault="00454100" w:rsidP="00454100">
      <w:pPr>
        <w:spacing w:afterLines="50"/>
        <w:ind w:right="420"/>
        <w:jc w:val="right"/>
        <w:rPr>
          <w:rFonts w:ascii="仿宋_GB2312" w:eastAsia="仿宋_GB2312" w:hAnsi="仿宋" w:hint="eastAsia"/>
          <w:szCs w:val="20"/>
        </w:rPr>
      </w:pPr>
      <w:r w:rsidRPr="00890B20">
        <w:rPr>
          <w:rFonts w:ascii="仿宋_GB2312" w:eastAsia="仿宋_GB2312" w:hAnsi="仿宋" w:hint="eastAsia"/>
          <w:szCs w:val="20"/>
        </w:rPr>
        <w:t>单位：公顷、％</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633"/>
        <w:gridCol w:w="2070"/>
        <w:gridCol w:w="1643"/>
        <w:gridCol w:w="2520"/>
      </w:tblGrid>
      <w:tr w:rsidR="00454100" w:rsidRPr="00890B20" w:rsidTr="00CF4274">
        <w:trPr>
          <w:jc w:val="center"/>
        </w:trPr>
        <w:tc>
          <w:tcPr>
            <w:tcW w:w="3703" w:type="dxa"/>
            <w:gridSpan w:val="2"/>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宋体" w:hint="eastAsia"/>
                <w:b/>
                <w:kern w:val="0"/>
                <w:szCs w:val="21"/>
              </w:rPr>
              <w:t>地类</w:t>
            </w:r>
          </w:p>
        </w:tc>
        <w:tc>
          <w:tcPr>
            <w:tcW w:w="1643"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宋体" w:hint="eastAsia"/>
                <w:kern w:val="0"/>
                <w:szCs w:val="21"/>
              </w:rPr>
              <w:t>面积</w:t>
            </w:r>
          </w:p>
        </w:tc>
        <w:tc>
          <w:tcPr>
            <w:tcW w:w="252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仿宋" w:hint="eastAsia"/>
                <w:szCs w:val="20"/>
              </w:rPr>
              <w:t>占土地总面积的比例</w:t>
            </w:r>
          </w:p>
        </w:tc>
      </w:tr>
      <w:tr w:rsidR="00454100" w:rsidRPr="00890B20" w:rsidTr="00CF4274">
        <w:trPr>
          <w:jc w:val="center"/>
        </w:trPr>
        <w:tc>
          <w:tcPr>
            <w:tcW w:w="1633" w:type="dxa"/>
            <w:vMerge w:val="restart"/>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宋体" w:hint="eastAsia"/>
                <w:b/>
                <w:kern w:val="0"/>
                <w:szCs w:val="21"/>
              </w:rPr>
              <w:t>农用地</w:t>
            </w:r>
          </w:p>
        </w:tc>
        <w:tc>
          <w:tcPr>
            <w:tcW w:w="207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仿宋" w:hint="eastAsia"/>
                <w:szCs w:val="20"/>
              </w:rPr>
              <w:t>耕地</w:t>
            </w:r>
          </w:p>
        </w:tc>
        <w:tc>
          <w:tcPr>
            <w:tcW w:w="1643"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452</w:t>
            </w:r>
          </w:p>
        </w:tc>
        <w:tc>
          <w:tcPr>
            <w:tcW w:w="252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4.01</w:t>
            </w:r>
          </w:p>
        </w:tc>
      </w:tr>
      <w:tr w:rsidR="00454100" w:rsidRPr="00890B20" w:rsidTr="00CF4274">
        <w:trPr>
          <w:jc w:val="center"/>
        </w:trPr>
        <w:tc>
          <w:tcPr>
            <w:tcW w:w="1633" w:type="dxa"/>
            <w:vMerge/>
            <w:vAlign w:val="center"/>
          </w:tcPr>
          <w:p w:rsidR="00454100" w:rsidRPr="00890B20" w:rsidRDefault="00454100" w:rsidP="00CF4274">
            <w:pPr>
              <w:jc w:val="center"/>
              <w:rPr>
                <w:rFonts w:ascii="仿宋_GB2312" w:eastAsia="仿宋_GB2312" w:hAnsi="仿宋" w:hint="eastAsia"/>
                <w:szCs w:val="20"/>
              </w:rPr>
            </w:pPr>
          </w:p>
        </w:tc>
        <w:tc>
          <w:tcPr>
            <w:tcW w:w="207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宋体" w:hint="eastAsia"/>
                <w:kern w:val="0"/>
                <w:szCs w:val="21"/>
              </w:rPr>
              <w:t>园地</w:t>
            </w:r>
          </w:p>
        </w:tc>
        <w:tc>
          <w:tcPr>
            <w:tcW w:w="1643"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393</w:t>
            </w:r>
          </w:p>
        </w:tc>
        <w:tc>
          <w:tcPr>
            <w:tcW w:w="252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3.49</w:t>
            </w:r>
          </w:p>
        </w:tc>
      </w:tr>
      <w:tr w:rsidR="00454100" w:rsidRPr="00890B20" w:rsidTr="00CF4274">
        <w:trPr>
          <w:jc w:val="center"/>
        </w:trPr>
        <w:tc>
          <w:tcPr>
            <w:tcW w:w="1633" w:type="dxa"/>
            <w:vMerge/>
            <w:vAlign w:val="center"/>
          </w:tcPr>
          <w:p w:rsidR="00454100" w:rsidRPr="00890B20" w:rsidRDefault="00454100" w:rsidP="00CF4274">
            <w:pPr>
              <w:jc w:val="center"/>
              <w:rPr>
                <w:rFonts w:ascii="仿宋_GB2312" w:eastAsia="仿宋_GB2312" w:hAnsi="仿宋" w:hint="eastAsia"/>
                <w:szCs w:val="20"/>
              </w:rPr>
            </w:pPr>
          </w:p>
        </w:tc>
        <w:tc>
          <w:tcPr>
            <w:tcW w:w="207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宋体" w:hint="eastAsia"/>
                <w:kern w:val="0"/>
                <w:szCs w:val="21"/>
              </w:rPr>
              <w:t>林地</w:t>
            </w:r>
          </w:p>
        </w:tc>
        <w:tc>
          <w:tcPr>
            <w:tcW w:w="1643"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7013</w:t>
            </w:r>
          </w:p>
        </w:tc>
        <w:tc>
          <w:tcPr>
            <w:tcW w:w="252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62.25</w:t>
            </w:r>
          </w:p>
        </w:tc>
      </w:tr>
      <w:tr w:rsidR="00454100" w:rsidRPr="00890B20" w:rsidTr="00CF4274">
        <w:trPr>
          <w:jc w:val="center"/>
        </w:trPr>
        <w:tc>
          <w:tcPr>
            <w:tcW w:w="1633" w:type="dxa"/>
            <w:vMerge/>
            <w:vAlign w:val="center"/>
          </w:tcPr>
          <w:p w:rsidR="00454100" w:rsidRPr="00890B20" w:rsidRDefault="00454100" w:rsidP="00CF4274">
            <w:pPr>
              <w:jc w:val="center"/>
              <w:rPr>
                <w:rFonts w:ascii="仿宋_GB2312" w:eastAsia="仿宋_GB2312" w:hAnsi="仿宋" w:hint="eastAsia"/>
                <w:szCs w:val="20"/>
              </w:rPr>
            </w:pPr>
          </w:p>
        </w:tc>
        <w:tc>
          <w:tcPr>
            <w:tcW w:w="2070" w:type="dxa"/>
            <w:vAlign w:val="center"/>
          </w:tcPr>
          <w:p w:rsidR="00454100" w:rsidRPr="00890B20" w:rsidRDefault="00454100" w:rsidP="00CF4274">
            <w:pPr>
              <w:widowControl/>
              <w:jc w:val="center"/>
              <w:rPr>
                <w:rFonts w:ascii="仿宋_GB2312" w:eastAsia="仿宋_GB2312" w:hAnsi="宋体" w:hint="eastAsia"/>
                <w:kern w:val="0"/>
                <w:szCs w:val="21"/>
              </w:rPr>
            </w:pPr>
            <w:r w:rsidRPr="00890B20">
              <w:rPr>
                <w:rFonts w:ascii="仿宋_GB2312" w:eastAsia="仿宋_GB2312" w:hAnsi="宋体" w:hint="eastAsia"/>
                <w:kern w:val="0"/>
                <w:szCs w:val="21"/>
              </w:rPr>
              <w:t>其他农用地</w:t>
            </w:r>
          </w:p>
        </w:tc>
        <w:tc>
          <w:tcPr>
            <w:tcW w:w="1643"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346</w:t>
            </w:r>
          </w:p>
        </w:tc>
        <w:tc>
          <w:tcPr>
            <w:tcW w:w="252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3.07</w:t>
            </w:r>
          </w:p>
        </w:tc>
      </w:tr>
      <w:tr w:rsidR="00454100" w:rsidRPr="00890B20" w:rsidTr="00CF4274">
        <w:trPr>
          <w:jc w:val="center"/>
        </w:trPr>
        <w:tc>
          <w:tcPr>
            <w:tcW w:w="1633" w:type="dxa"/>
            <w:vMerge/>
            <w:vAlign w:val="center"/>
          </w:tcPr>
          <w:p w:rsidR="00454100" w:rsidRPr="00890B20" w:rsidRDefault="00454100" w:rsidP="00CF4274">
            <w:pPr>
              <w:jc w:val="center"/>
              <w:rPr>
                <w:rFonts w:ascii="仿宋_GB2312" w:eastAsia="仿宋_GB2312" w:hAnsi="仿宋" w:hint="eastAsia"/>
                <w:szCs w:val="20"/>
              </w:rPr>
            </w:pPr>
          </w:p>
        </w:tc>
        <w:tc>
          <w:tcPr>
            <w:tcW w:w="2070" w:type="dxa"/>
            <w:vAlign w:val="center"/>
          </w:tcPr>
          <w:p w:rsidR="00454100" w:rsidRPr="00890B20" w:rsidRDefault="00454100" w:rsidP="00CF4274">
            <w:pPr>
              <w:widowControl/>
              <w:jc w:val="center"/>
              <w:rPr>
                <w:rFonts w:ascii="仿宋_GB2312" w:eastAsia="仿宋_GB2312" w:hAnsi="宋体" w:hint="eastAsia"/>
                <w:kern w:val="0"/>
                <w:szCs w:val="21"/>
              </w:rPr>
            </w:pPr>
            <w:r w:rsidRPr="00890B20">
              <w:rPr>
                <w:rFonts w:ascii="仿宋_GB2312" w:eastAsia="仿宋_GB2312" w:hAnsi="仿宋" w:hint="eastAsia"/>
                <w:szCs w:val="20"/>
              </w:rPr>
              <w:t>小计</w:t>
            </w:r>
          </w:p>
        </w:tc>
        <w:tc>
          <w:tcPr>
            <w:tcW w:w="1643" w:type="dxa"/>
            <w:vAlign w:val="center"/>
          </w:tcPr>
          <w:p w:rsidR="00454100" w:rsidRPr="00890B20" w:rsidRDefault="00454100" w:rsidP="00CF4274">
            <w:pPr>
              <w:jc w:val="center"/>
              <w:rPr>
                <w:rFonts w:ascii="仿宋_GB2312" w:eastAsia="仿宋_GB2312" w:hint="eastAsia"/>
                <w:szCs w:val="21"/>
              </w:rPr>
            </w:pPr>
            <w:r w:rsidRPr="00890B20">
              <w:rPr>
                <w:rFonts w:ascii="仿宋_GB2312" w:eastAsia="仿宋_GB2312" w:hint="eastAsia"/>
                <w:color w:val="000000"/>
                <w:szCs w:val="21"/>
              </w:rPr>
              <w:t>8204</w:t>
            </w:r>
          </w:p>
        </w:tc>
        <w:tc>
          <w:tcPr>
            <w:tcW w:w="2520" w:type="dxa"/>
            <w:vAlign w:val="center"/>
          </w:tcPr>
          <w:p w:rsidR="00454100" w:rsidRPr="00890B20" w:rsidRDefault="00454100" w:rsidP="00CF4274">
            <w:pPr>
              <w:jc w:val="center"/>
              <w:rPr>
                <w:rFonts w:ascii="仿宋_GB2312" w:eastAsia="仿宋_GB2312" w:hint="eastAsia"/>
                <w:szCs w:val="21"/>
              </w:rPr>
            </w:pPr>
            <w:r w:rsidRPr="00890B20">
              <w:rPr>
                <w:rFonts w:ascii="仿宋_GB2312" w:eastAsia="仿宋_GB2312" w:hint="eastAsia"/>
                <w:color w:val="000000"/>
                <w:szCs w:val="21"/>
              </w:rPr>
              <w:t>72.82</w:t>
            </w:r>
          </w:p>
        </w:tc>
      </w:tr>
      <w:tr w:rsidR="00454100" w:rsidRPr="00890B20" w:rsidTr="00CF4274">
        <w:trPr>
          <w:jc w:val="center"/>
        </w:trPr>
        <w:tc>
          <w:tcPr>
            <w:tcW w:w="1633" w:type="dxa"/>
            <w:vMerge w:val="restart"/>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宋体" w:hint="eastAsia"/>
                <w:b/>
                <w:kern w:val="0"/>
                <w:szCs w:val="21"/>
              </w:rPr>
              <w:t>建设用地</w:t>
            </w:r>
          </w:p>
        </w:tc>
        <w:tc>
          <w:tcPr>
            <w:tcW w:w="207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宋体" w:hint="eastAsia"/>
                <w:kern w:val="0"/>
                <w:szCs w:val="21"/>
              </w:rPr>
              <w:t>城乡建设用地</w:t>
            </w:r>
          </w:p>
        </w:tc>
        <w:tc>
          <w:tcPr>
            <w:tcW w:w="1643"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1388</w:t>
            </w:r>
          </w:p>
        </w:tc>
        <w:tc>
          <w:tcPr>
            <w:tcW w:w="252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12.32</w:t>
            </w:r>
          </w:p>
        </w:tc>
      </w:tr>
      <w:tr w:rsidR="00454100" w:rsidRPr="00890B20" w:rsidTr="00CF4274">
        <w:trPr>
          <w:jc w:val="center"/>
        </w:trPr>
        <w:tc>
          <w:tcPr>
            <w:tcW w:w="1633" w:type="dxa"/>
            <w:vMerge/>
            <w:vAlign w:val="center"/>
          </w:tcPr>
          <w:p w:rsidR="00454100" w:rsidRPr="00890B20" w:rsidRDefault="00454100" w:rsidP="00CF4274">
            <w:pPr>
              <w:jc w:val="center"/>
              <w:rPr>
                <w:rFonts w:ascii="仿宋_GB2312" w:eastAsia="仿宋_GB2312" w:hAnsi="仿宋" w:hint="eastAsia"/>
                <w:szCs w:val="20"/>
              </w:rPr>
            </w:pPr>
          </w:p>
        </w:tc>
        <w:tc>
          <w:tcPr>
            <w:tcW w:w="207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仿宋" w:hint="eastAsia"/>
                <w:szCs w:val="20"/>
              </w:rPr>
              <w:t>交通水利用地</w:t>
            </w:r>
          </w:p>
        </w:tc>
        <w:tc>
          <w:tcPr>
            <w:tcW w:w="1643"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129</w:t>
            </w:r>
          </w:p>
        </w:tc>
        <w:tc>
          <w:tcPr>
            <w:tcW w:w="252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1.15</w:t>
            </w:r>
          </w:p>
        </w:tc>
      </w:tr>
      <w:tr w:rsidR="00454100" w:rsidRPr="00890B20" w:rsidTr="00CF4274">
        <w:trPr>
          <w:jc w:val="center"/>
        </w:trPr>
        <w:tc>
          <w:tcPr>
            <w:tcW w:w="1633" w:type="dxa"/>
            <w:vMerge/>
            <w:vAlign w:val="center"/>
          </w:tcPr>
          <w:p w:rsidR="00454100" w:rsidRPr="00890B20" w:rsidRDefault="00454100" w:rsidP="00CF4274">
            <w:pPr>
              <w:jc w:val="center"/>
              <w:rPr>
                <w:rFonts w:ascii="仿宋_GB2312" w:eastAsia="仿宋_GB2312" w:hAnsi="仿宋" w:hint="eastAsia"/>
                <w:szCs w:val="20"/>
              </w:rPr>
            </w:pPr>
          </w:p>
        </w:tc>
        <w:tc>
          <w:tcPr>
            <w:tcW w:w="207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仿宋" w:hint="eastAsia"/>
                <w:szCs w:val="20"/>
              </w:rPr>
              <w:t>其他建设用地</w:t>
            </w:r>
          </w:p>
        </w:tc>
        <w:tc>
          <w:tcPr>
            <w:tcW w:w="1643"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513</w:t>
            </w:r>
          </w:p>
        </w:tc>
        <w:tc>
          <w:tcPr>
            <w:tcW w:w="252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4.55</w:t>
            </w:r>
          </w:p>
        </w:tc>
      </w:tr>
      <w:tr w:rsidR="00454100" w:rsidRPr="00890B20" w:rsidTr="00CF4274">
        <w:trPr>
          <w:jc w:val="center"/>
        </w:trPr>
        <w:tc>
          <w:tcPr>
            <w:tcW w:w="1633" w:type="dxa"/>
            <w:vMerge/>
            <w:vAlign w:val="center"/>
          </w:tcPr>
          <w:p w:rsidR="00454100" w:rsidRPr="00890B20" w:rsidRDefault="00454100" w:rsidP="00CF4274">
            <w:pPr>
              <w:jc w:val="center"/>
              <w:rPr>
                <w:rFonts w:ascii="仿宋_GB2312" w:eastAsia="仿宋_GB2312" w:hAnsi="仿宋" w:hint="eastAsia"/>
                <w:szCs w:val="20"/>
              </w:rPr>
            </w:pPr>
          </w:p>
        </w:tc>
        <w:tc>
          <w:tcPr>
            <w:tcW w:w="207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仿宋" w:hint="eastAsia"/>
                <w:szCs w:val="20"/>
              </w:rPr>
              <w:t>小计</w:t>
            </w:r>
          </w:p>
        </w:tc>
        <w:tc>
          <w:tcPr>
            <w:tcW w:w="1643" w:type="dxa"/>
            <w:vAlign w:val="center"/>
          </w:tcPr>
          <w:p w:rsidR="00454100" w:rsidRPr="00890B20" w:rsidRDefault="00454100" w:rsidP="00CF4274">
            <w:pPr>
              <w:jc w:val="center"/>
              <w:rPr>
                <w:rFonts w:ascii="仿宋_GB2312" w:eastAsia="仿宋_GB2312" w:hint="eastAsia"/>
                <w:szCs w:val="21"/>
              </w:rPr>
            </w:pPr>
            <w:r w:rsidRPr="00890B20">
              <w:rPr>
                <w:rFonts w:ascii="仿宋_GB2312" w:eastAsia="仿宋_GB2312" w:hint="eastAsia"/>
                <w:color w:val="000000"/>
                <w:szCs w:val="21"/>
              </w:rPr>
              <w:t>2030</w:t>
            </w:r>
          </w:p>
        </w:tc>
        <w:tc>
          <w:tcPr>
            <w:tcW w:w="2520" w:type="dxa"/>
            <w:vAlign w:val="center"/>
          </w:tcPr>
          <w:p w:rsidR="00454100" w:rsidRPr="00890B20" w:rsidRDefault="00454100" w:rsidP="00CF4274">
            <w:pPr>
              <w:jc w:val="center"/>
              <w:rPr>
                <w:rFonts w:ascii="仿宋_GB2312" w:eastAsia="仿宋_GB2312" w:hint="eastAsia"/>
                <w:szCs w:val="21"/>
              </w:rPr>
            </w:pPr>
            <w:r w:rsidRPr="00890B20">
              <w:rPr>
                <w:rFonts w:ascii="仿宋_GB2312" w:eastAsia="仿宋_GB2312" w:hint="eastAsia"/>
                <w:color w:val="000000"/>
                <w:szCs w:val="21"/>
              </w:rPr>
              <w:t>18.02</w:t>
            </w:r>
          </w:p>
        </w:tc>
      </w:tr>
      <w:tr w:rsidR="00454100" w:rsidRPr="00890B20" w:rsidTr="00CF4274">
        <w:trPr>
          <w:jc w:val="center"/>
        </w:trPr>
        <w:tc>
          <w:tcPr>
            <w:tcW w:w="1633" w:type="dxa"/>
            <w:vMerge w:val="restart"/>
            <w:vAlign w:val="center"/>
          </w:tcPr>
          <w:p w:rsidR="00454100" w:rsidRPr="00890B20" w:rsidRDefault="00454100" w:rsidP="00CF4274">
            <w:pPr>
              <w:jc w:val="center"/>
              <w:rPr>
                <w:rFonts w:ascii="仿宋_GB2312" w:eastAsia="仿宋_GB2312" w:hAnsi="仿宋" w:hint="eastAsia"/>
                <w:b/>
                <w:szCs w:val="20"/>
              </w:rPr>
            </w:pPr>
          </w:p>
          <w:p w:rsidR="00454100" w:rsidRPr="00890B20" w:rsidRDefault="00454100" w:rsidP="00CF4274">
            <w:pPr>
              <w:jc w:val="center"/>
              <w:rPr>
                <w:rFonts w:ascii="仿宋_GB2312" w:eastAsia="仿宋_GB2312" w:hAnsi="仿宋" w:hint="eastAsia"/>
                <w:b/>
                <w:szCs w:val="20"/>
              </w:rPr>
            </w:pPr>
            <w:r w:rsidRPr="00890B20">
              <w:rPr>
                <w:rFonts w:ascii="仿宋_GB2312" w:eastAsia="仿宋_GB2312" w:hAnsi="仿宋" w:hint="eastAsia"/>
                <w:b/>
                <w:szCs w:val="20"/>
              </w:rPr>
              <w:t>其他土地</w:t>
            </w:r>
          </w:p>
        </w:tc>
        <w:tc>
          <w:tcPr>
            <w:tcW w:w="207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仿宋" w:hint="eastAsia"/>
                <w:szCs w:val="20"/>
              </w:rPr>
              <w:t>水域</w:t>
            </w:r>
          </w:p>
        </w:tc>
        <w:tc>
          <w:tcPr>
            <w:tcW w:w="1643"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533</w:t>
            </w:r>
          </w:p>
        </w:tc>
        <w:tc>
          <w:tcPr>
            <w:tcW w:w="252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4.73</w:t>
            </w:r>
          </w:p>
        </w:tc>
      </w:tr>
      <w:tr w:rsidR="00454100" w:rsidRPr="00890B20" w:rsidTr="00CF4274">
        <w:trPr>
          <w:jc w:val="center"/>
        </w:trPr>
        <w:tc>
          <w:tcPr>
            <w:tcW w:w="1633" w:type="dxa"/>
            <w:vMerge/>
            <w:vAlign w:val="center"/>
          </w:tcPr>
          <w:p w:rsidR="00454100" w:rsidRPr="00890B20" w:rsidRDefault="00454100" w:rsidP="00CF4274">
            <w:pPr>
              <w:jc w:val="center"/>
              <w:rPr>
                <w:rFonts w:ascii="仿宋_GB2312" w:eastAsia="仿宋_GB2312" w:hAnsi="仿宋" w:hint="eastAsia"/>
                <w:szCs w:val="20"/>
              </w:rPr>
            </w:pPr>
          </w:p>
        </w:tc>
        <w:tc>
          <w:tcPr>
            <w:tcW w:w="207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仿宋" w:hint="eastAsia"/>
                <w:szCs w:val="20"/>
              </w:rPr>
              <w:t>自然保留地</w:t>
            </w:r>
          </w:p>
        </w:tc>
        <w:tc>
          <w:tcPr>
            <w:tcW w:w="1643"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499</w:t>
            </w:r>
          </w:p>
        </w:tc>
        <w:tc>
          <w:tcPr>
            <w:tcW w:w="252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4.43</w:t>
            </w:r>
          </w:p>
        </w:tc>
      </w:tr>
      <w:tr w:rsidR="00454100" w:rsidRPr="00890B20" w:rsidTr="00CF4274">
        <w:trPr>
          <w:jc w:val="center"/>
        </w:trPr>
        <w:tc>
          <w:tcPr>
            <w:tcW w:w="1633" w:type="dxa"/>
            <w:vMerge/>
            <w:vAlign w:val="center"/>
          </w:tcPr>
          <w:p w:rsidR="00454100" w:rsidRPr="00890B20" w:rsidRDefault="00454100" w:rsidP="00CF4274">
            <w:pPr>
              <w:jc w:val="center"/>
              <w:rPr>
                <w:rFonts w:ascii="仿宋_GB2312" w:eastAsia="仿宋_GB2312" w:hAnsi="仿宋" w:hint="eastAsia"/>
                <w:szCs w:val="20"/>
              </w:rPr>
            </w:pPr>
          </w:p>
        </w:tc>
        <w:tc>
          <w:tcPr>
            <w:tcW w:w="207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Ansi="仿宋" w:hint="eastAsia"/>
                <w:szCs w:val="20"/>
              </w:rPr>
              <w:t>小计</w:t>
            </w:r>
          </w:p>
        </w:tc>
        <w:tc>
          <w:tcPr>
            <w:tcW w:w="1643" w:type="dxa"/>
            <w:vAlign w:val="center"/>
          </w:tcPr>
          <w:p w:rsidR="00454100" w:rsidRPr="00890B20" w:rsidRDefault="00454100" w:rsidP="00CF4274">
            <w:pPr>
              <w:jc w:val="center"/>
              <w:rPr>
                <w:rFonts w:ascii="仿宋_GB2312" w:eastAsia="仿宋_GB2312" w:hint="eastAsia"/>
                <w:szCs w:val="21"/>
              </w:rPr>
            </w:pPr>
            <w:r w:rsidRPr="00890B20">
              <w:rPr>
                <w:rFonts w:ascii="仿宋_GB2312" w:eastAsia="仿宋_GB2312" w:hint="eastAsia"/>
                <w:color w:val="000000"/>
                <w:szCs w:val="21"/>
              </w:rPr>
              <w:t>1032</w:t>
            </w:r>
          </w:p>
        </w:tc>
        <w:tc>
          <w:tcPr>
            <w:tcW w:w="2520" w:type="dxa"/>
            <w:vAlign w:val="center"/>
          </w:tcPr>
          <w:p w:rsidR="00454100" w:rsidRPr="00890B20" w:rsidRDefault="00454100" w:rsidP="00CF4274">
            <w:pPr>
              <w:jc w:val="center"/>
              <w:rPr>
                <w:rFonts w:ascii="仿宋_GB2312" w:eastAsia="仿宋_GB2312" w:hint="eastAsia"/>
                <w:szCs w:val="21"/>
              </w:rPr>
            </w:pPr>
            <w:r w:rsidRPr="00890B20">
              <w:rPr>
                <w:rFonts w:ascii="仿宋_GB2312" w:eastAsia="仿宋_GB2312" w:hint="eastAsia"/>
                <w:color w:val="000000"/>
                <w:szCs w:val="21"/>
              </w:rPr>
              <w:t>9.16</w:t>
            </w:r>
          </w:p>
        </w:tc>
      </w:tr>
      <w:tr w:rsidR="00454100" w:rsidRPr="00890B20" w:rsidTr="00CF4274">
        <w:trPr>
          <w:jc w:val="center"/>
        </w:trPr>
        <w:tc>
          <w:tcPr>
            <w:tcW w:w="3703" w:type="dxa"/>
            <w:gridSpan w:val="2"/>
            <w:vAlign w:val="center"/>
          </w:tcPr>
          <w:p w:rsidR="00454100" w:rsidRPr="00890B20" w:rsidRDefault="00454100" w:rsidP="00CF4274">
            <w:pPr>
              <w:jc w:val="center"/>
              <w:rPr>
                <w:rFonts w:ascii="仿宋_GB2312" w:eastAsia="仿宋_GB2312" w:hAnsi="仿宋" w:hint="eastAsia"/>
                <w:b/>
                <w:szCs w:val="20"/>
              </w:rPr>
            </w:pPr>
            <w:r w:rsidRPr="00890B20">
              <w:rPr>
                <w:rFonts w:ascii="仿宋_GB2312" w:eastAsia="仿宋_GB2312" w:hAnsi="仿宋" w:hint="eastAsia"/>
                <w:b/>
                <w:szCs w:val="20"/>
              </w:rPr>
              <w:t>合计</w:t>
            </w:r>
          </w:p>
        </w:tc>
        <w:tc>
          <w:tcPr>
            <w:tcW w:w="1643"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11266</w:t>
            </w:r>
          </w:p>
        </w:tc>
        <w:tc>
          <w:tcPr>
            <w:tcW w:w="2520" w:type="dxa"/>
            <w:vAlign w:val="center"/>
          </w:tcPr>
          <w:p w:rsidR="00454100" w:rsidRPr="00890B20" w:rsidRDefault="00454100" w:rsidP="00CF4274">
            <w:pPr>
              <w:jc w:val="center"/>
              <w:rPr>
                <w:rFonts w:ascii="仿宋_GB2312" w:eastAsia="仿宋_GB2312" w:hAnsi="仿宋" w:hint="eastAsia"/>
                <w:szCs w:val="20"/>
              </w:rPr>
            </w:pPr>
            <w:r w:rsidRPr="00890B20">
              <w:rPr>
                <w:rFonts w:ascii="仿宋_GB2312" w:eastAsia="仿宋_GB2312" w:hint="eastAsia"/>
                <w:color w:val="000000"/>
                <w:szCs w:val="21"/>
              </w:rPr>
              <w:t>100.00</w:t>
            </w:r>
          </w:p>
        </w:tc>
      </w:tr>
    </w:tbl>
    <w:p w:rsidR="00454100" w:rsidRPr="00890B20" w:rsidRDefault="00454100" w:rsidP="00454100">
      <w:pPr>
        <w:spacing w:beforeLines="50"/>
        <w:rPr>
          <w:rFonts w:ascii="仿宋_GB2312" w:eastAsia="仿宋_GB2312" w:hint="eastAsia"/>
          <w:szCs w:val="20"/>
        </w:rPr>
      </w:pPr>
      <w:r w:rsidRPr="00890B20">
        <w:rPr>
          <w:rFonts w:ascii="仿宋_GB2312" w:eastAsia="仿宋_GB2312" w:hAnsi="仿宋" w:hint="eastAsia"/>
          <w:szCs w:val="20"/>
        </w:rPr>
        <w:t xml:space="preserve">    </w:t>
      </w:r>
      <w:r w:rsidRPr="00890B20">
        <w:rPr>
          <w:rFonts w:ascii="仿宋_GB2312" w:eastAsia="仿宋_GB2312" w:hint="eastAsia"/>
          <w:szCs w:val="20"/>
        </w:rPr>
        <w:t>注：1. 数据为第二次全国土地调查数据成果（2010年5月上报成果），并按照土地规划用途分类进行基数转换；</w:t>
      </w:r>
    </w:p>
    <w:p w:rsidR="00454100" w:rsidRPr="00890B20" w:rsidRDefault="00454100" w:rsidP="00454100">
      <w:pPr>
        <w:ind w:firstLineChars="400" w:firstLine="840"/>
        <w:rPr>
          <w:rFonts w:ascii="仿宋_GB2312" w:eastAsia="仿宋_GB2312" w:hint="eastAsia"/>
          <w:szCs w:val="20"/>
        </w:rPr>
      </w:pPr>
      <w:r w:rsidRPr="00890B20">
        <w:rPr>
          <w:rFonts w:ascii="仿宋_GB2312" w:eastAsia="仿宋_GB2312" w:hint="eastAsia"/>
          <w:szCs w:val="20"/>
        </w:rPr>
        <w:t>2. 2009年南澳县可调整地类面积为218公顷。</w:t>
      </w:r>
    </w:p>
    <w:p w:rsidR="00454100" w:rsidRPr="00890B20" w:rsidRDefault="00454100" w:rsidP="00454100">
      <w:pPr>
        <w:ind w:firstLineChars="200" w:firstLine="420"/>
        <w:rPr>
          <w:rFonts w:ascii="仿宋_GB2312" w:eastAsia="仿宋_GB2312" w:hint="eastAsia"/>
          <w:szCs w:val="21"/>
        </w:rPr>
      </w:pPr>
    </w:p>
    <w:p w:rsidR="00454100" w:rsidRPr="00890B20" w:rsidRDefault="00454100" w:rsidP="00454100">
      <w:pPr>
        <w:pStyle w:val="3"/>
        <w:rPr>
          <w:rFonts w:hint="eastAsia"/>
        </w:rPr>
      </w:pPr>
      <w:r w:rsidRPr="00890B20">
        <w:rPr>
          <w:rFonts w:hint="eastAsia"/>
        </w:rPr>
        <w:t>（二）土地利用的主要问题</w:t>
      </w:r>
    </w:p>
    <w:p w:rsidR="00454100" w:rsidRPr="00890B20" w:rsidRDefault="00454100" w:rsidP="00454100">
      <w:pPr>
        <w:spacing w:line="520" w:lineRule="exact"/>
        <w:ind w:firstLineChars="200" w:firstLine="562"/>
        <w:rPr>
          <w:rFonts w:ascii="仿宋_GB2312" w:eastAsia="仿宋_GB2312" w:hAnsi="仿宋" w:hint="eastAsia"/>
          <w:b/>
          <w:sz w:val="28"/>
          <w:szCs w:val="20"/>
        </w:rPr>
      </w:pPr>
      <w:r w:rsidRPr="00890B20">
        <w:rPr>
          <w:rFonts w:ascii="仿宋_GB2312" w:eastAsia="仿宋_GB2312" w:hAnsi="仿宋" w:hint="eastAsia"/>
          <w:b/>
          <w:sz w:val="28"/>
          <w:szCs w:val="20"/>
        </w:rPr>
        <w:t>1. 耕地资源匮乏，且质量较差</w:t>
      </w:r>
    </w:p>
    <w:p w:rsidR="00454100" w:rsidRPr="00890B20" w:rsidRDefault="00454100" w:rsidP="00454100">
      <w:pPr>
        <w:spacing w:line="520" w:lineRule="exact"/>
        <w:ind w:firstLineChars="200" w:firstLine="560"/>
        <w:rPr>
          <w:rFonts w:ascii="仿宋_GB2312" w:eastAsia="仿宋_GB2312" w:hint="eastAsia"/>
          <w:w w:val="98"/>
          <w:sz w:val="28"/>
          <w:szCs w:val="28"/>
        </w:rPr>
      </w:pPr>
      <w:r w:rsidRPr="00890B20">
        <w:rPr>
          <w:rFonts w:ascii="仿宋_GB2312" w:eastAsia="仿宋_GB2312" w:hint="eastAsia"/>
          <w:sz w:val="28"/>
          <w:szCs w:val="20"/>
        </w:rPr>
        <w:t>2009年南澳县耕地保有量为670公顷（含可调整地类），其中耕地面积为452公顷，仅占土地总面积的</w:t>
      </w:r>
      <w:r w:rsidRPr="00890B20">
        <w:rPr>
          <w:rFonts w:ascii="仿宋_GB2312" w:eastAsia="仿宋_GB2312"/>
          <w:sz w:val="28"/>
          <w:szCs w:val="20"/>
        </w:rPr>
        <w:t>4.01％</w:t>
      </w:r>
      <w:r w:rsidRPr="00890B20">
        <w:rPr>
          <w:rFonts w:ascii="仿宋_GB2312" w:eastAsia="仿宋_GB2312" w:hint="eastAsia"/>
          <w:sz w:val="28"/>
          <w:szCs w:val="20"/>
        </w:rPr>
        <w:t>，人均耕地面积为</w:t>
      </w:r>
      <w:smartTag w:uri="urn:schemas-microsoft-com:office:smarttags" w:element="chmetcnv">
        <w:smartTagPr>
          <w:attr w:name="UnitName" w:val="公顷"/>
          <w:attr w:name="SourceValue" w:val=".006"/>
          <w:attr w:name="HasSpace" w:val="False"/>
          <w:attr w:name="Negative" w:val="False"/>
          <w:attr w:name="NumberType" w:val="1"/>
          <w:attr w:name="TCSC" w:val="0"/>
        </w:smartTagPr>
        <w:r w:rsidRPr="00890B20">
          <w:rPr>
            <w:rFonts w:ascii="仿宋_GB2312" w:eastAsia="仿宋_GB2312" w:hint="eastAsia"/>
            <w:sz w:val="28"/>
            <w:szCs w:val="20"/>
          </w:rPr>
          <w:t>0.006公顷</w:t>
        </w:r>
      </w:smartTag>
      <w:r w:rsidRPr="00890B20">
        <w:rPr>
          <w:rFonts w:ascii="仿宋_GB2312" w:eastAsia="仿宋_GB2312" w:hint="eastAsia"/>
          <w:sz w:val="28"/>
          <w:szCs w:val="20"/>
        </w:rPr>
        <w:t>，低于汕头市的平均水平（</w:t>
      </w:r>
      <w:smartTag w:uri="urn:schemas-microsoft-com:office:smarttags" w:element="chmetcnv">
        <w:smartTagPr>
          <w:attr w:name="UnitName" w:val="公顷"/>
          <w:attr w:name="SourceValue" w:val=".007"/>
          <w:attr w:name="HasSpace" w:val="False"/>
          <w:attr w:name="Negative" w:val="False"/>
          <w:attr w:name="NumberType" w:val="1"/>
          <w:attr w:name="TCSC" w:val="0"/>
        </w:smartTagPr>
        <w:r w:rsidRPr="00890B20">
          <w:rPr>
            <w:rFonts w:ascii="仿宋_GB2312" w:eastAsia="仿宋_GB2312" w:hint="eastAsia"/>
            <w:sz w:val="28"/>
            <w:szCs w:val="20"/>
          </w:rPr>
          <w:t>0.007公顷</w:t>
        </w:r>
      </w:smartTag>
      <w:r w:rsidRPr="00890B20">
        <w:rPr>
          <w:rFonts w:ascii="仿宋_GB2312" w:eastAsia="仿宋_GB2312" w:hint="eastAsia"/>
          <w:sz w:val="28"/>
          <w:szCs w:val="20"/>
        </w:rPr>
        <w:t>），而且耕地质量较差，</w:t>
      </w:r>
      <w:r w:rsidRPr="00890B20">
        <w:rPr>
          <w:rFonts w:ascii="仿宋_GB2312" w:eastAsia="仿宋_GB2312" w:hint="eastAsia"/>
          <w:w w:val="98"/>
          <w:sz w:val="28"/>
          <w:szCs w:val="28"/>
        </w:rPr>
        <w:lastRenderedPageBreak/>
        <w:t>全县中低产田面积约为</w:t>
      </w:r>
      <w:smartTag w:uri="urn:schemas-microsoft-com:office:smarttags" w:element="chmetcnv">
        <w:smartTagPr>
          <w:attr w:name="UnitName" w:val="公顷"/>
          <w:attr w:name="SourceValue" w:val="300"/>
          <w:attr w:name="HasSpace" w:val="False"/>
          <w:attr w:name="Negative" w:val="False"/>
          <w:attr w:name="NumberType" w:val="1"/>
          <w:attr w:name="TCSC" w:val="0"/>
        </w:smartTagPr>
        <w:r w:rsidRPr="00890B20">
          <w:rPr>
            <w:rFonts w:ascii="仿宋_GB2312" w:eastAsia="仿宋_GB2312" w:hint="eastAsia"/>
            <w:w w:val="98"/>
            <w:sz w:val="28"/>
            <w:szCs w:val="28"/>
          </w:rPr>
          <w:t>300公顷</w:t>
        </w:r>
      </w:smartTag>
      <w:r w:rsidRPr="00890B20">
        <w:rPr>
          <w:rFonts w:ascii="仿宋_GB2312" w:eastAsia="仿宋_GB2312" w:hint="eastAsia"/>
          <w:w w:val="98"/>
          <w:sz w:val="28"/>
          <w:szCs w:val="28"/>
        </w:rPr>
        <w:t>，占全县耕地面积（</w:t>
      </w:r>
      <w:smartTag w:uri="urn:schemas-microsoft-com:office:smarttags" w:element="chmetcnv">
        <w:smartTagPr>
          <w:attr w:name="UnitName" w:val="公顷"/>
          <w:attr w:name="SourceValue" w:val="452"/>
          <w:attr w:name="HasSpace" w:val="False"/>
          <w:attr w:name="Negative" w:val="False"/>
          <w:attr w:name="NumberType" w:val="1"/>
          <w:attr w:name="TCSC" w:val="0"/>
        </w:smartTagPr>
        <w:r w:rsidRPr="00890B20">
          <w:rPr>
            <w:rFonts w:ascii="仿宋_GB2312" w:eastAsia="仿宋_GB2312" w:hint="eastAsia"/>
            <w:w w:val="98"/>
            <w:sz w:val="28"/>
            <w:szCs w:val="28"/>
          </w:rPr>
          <w:t>452公顷</w:t>
        </w:r>
      </w:smartTag>
      <w:r w:rsidRPr="00890B20">
        <w:rPr>
          <w:rFonts w:ascii="仿宋_GB2312" w:eastAsia="仿宋_GB2312" w:hint="eastAsia"/>
          <w:w w:val="98"/>
          <w:sz w:val="28"/>
          <w:szCs w:val="28"/>
        </w:rPr>
        <w:t>）的66.37％。</w:t>
      </w:r>
    </w:p>
    <w:p w:rsidR="00454100" w:rsidRPr="00890B20" w:rsidRDefault="00454100" w:rsidP="00454100">
      <w:pPr>
        <w:spacing w:line="520" w:lineRule="exact"/>
        <w:ind w:firstLineChars="200" w:firstLine="562"/>
        <w:rPr>
          <w:rFonts w:ascii="仿宋_GB2312" w:eastAsia="仿宋_GB2312" w:hAnsi="仿宋" w:hint="eastAsia"/>
          <w:b/>
          <w:sz w:val="28"/>
          <w:szCs w:val="20"/>
        </w:rPr>
      </w:pPr>
      <w:r w:rsidRPr="00890B20">
        <w:rPr>
          <w:rFonts w:ascii="仿宋_GB2312" w:eastAsia="仿宋_GB2312" w:hAnsi="仿宋" w:hint="eastAsia"/>
          <w:b/>
          <w:sz w:val="28"/>
          <w:szCs w:val="20"/>
        </w:rPr>
        <w:t>2. 淡水资源缺乏，制约农业土地利用</w:t>
      </w:r>
    </w:p>
    <w:p w:rsidR="00454100" w:rsidRPr="00890B20" w:rsidRDefault="00454100" w:rsidP="00454100">
      <w:pPr>
        <w:spacing w:line="520" w:lineRule="exact"/>
        <w:ind w:firstLineChars="200" w:firstLine="560"/>
        <w:rPr>
          <w:rFonts w:ascii="仿宋_GB2312" w:eastAsia="仿宋_GB2312" w:hint="eastAsia"/>
          <w:sz w:val="28"/>
          <w:szCs w:val="20"/>
        </w:rPr>
      </w:pPr>
      <w:r w:rsidRPr="00890B20">
        <w:rPr>
          <w:rFonts w:ascii="仿宋_GB2312" w:eastAsia="仿宋_GB2312" w:hint="eastAsia"/>
          <w:sz w:val="28"/>
          <w:szCs w:val="20"/>
        </w:rPr>
        <w:t>南澳县县域内没有较大的河流，淡水资源十分缺乏，人均水资源占用量只占全省人均水资源占有量的16.3％，农田灌溉用水短缺，农业土地利用特别是水田种植受到严重制约。</w:t>
      </w:r>
    </w:p>
    <w:p w:rsidR="00454100" w:rsidRPr="00890B20" w:rsidRDefault="00454100" w:rsidP="00454100">
      <w:pPr>
        <w:spacing w:line="520" w:lineRule="exact"/>
        <w:ind w:firstLineChars="200" w:firstLine="562"/>
        <w:rPr>
          <w:rFonts w:ascii="仿宋_GB2312" w:eastAsia="仿宋_GB2312" w:hAnsi="仿宋" w:hint="eastAsia"/>
          <w:b/>
          <w:sz w:val="28"/>
          <w:szCs w:val="20"/>
        </w:rPr>
      </w:pPr>
      <w:r w:rsidRPr="00890B20">
        <w:rPr>
          <w:rFonts w:ascii="仿宋_GB2312" w:eastAsia="仿宋_GB2312" w:hAnsi="仿宋" w:hint="eastAsia"/>
          <w:b/>
          <w:sz w:val="28"/>
          <w:szCs w:val="20"/>
        </w:rPr>
        <w:t>3. 交通基础设施条件较差</w:t>
      </w:r>
    </w:p>
    <w:p w:rsidR="00454100" w:rsidRPr="00890B20" w:rsidRDefault="00454100" w:rsidP="00454100">
      <w:pPr>
        <w:spacing w:line="520" w:lineRule="exact"/>
        <w:ind w:firstLineChars="200" w:firstLine="560"/>
        <w:rPr>
          <w:rFonts w:ascii="仿宋_GB2312" w:eastAsia="仿宋_GB2312" w:hint="eastAsia"/>
          <w:sz w:val="28"/>
          <w:szCs w:val="20"/>
        </w:rPr>
      </w:pPr>
      <w:r w:rsidRPr="00890B20">
        <w:rPr>
          <w:rFonts w:ascii="仿宋_GB2312" w:eastAsia="仿宋_GB2312" w:hint="eastAsia"/>
          <w:sz w:val="28"/>
          <w:szCs w:val="20"/>
        </w:rPr>
        <w:t>南澳县“十一五”以来交通建设取得了较大的发展，但县域道路系统仍不完善，对外交通主要依靠长山尾码头到汕头的轮渡，阻碍了地区经济社会的发展。</w:t>
      </w:r>
    </w:p>
    <w:p w:rsidR="00454100" w:rsidRPr="00890B20" w:rsidRDefault="00454100" w:rsidP="00454100">
      <w:pPr>
        <w:spacing w:line="520" w:lineRule="exact"/>
        <w:ind w:firstLineChars="200" w:firstLine="562"/>
        <w:rPr>
          <w:rFonts w:ascii="仿宋_GB2312" w:eastAsia="仿宋_GB2312" w:hAnsi="仿宋" w:hint="eastAsia"/>
          <w:b/>
          <w:sz w:val="28"/>
          <w:szCs w:val="20"/>
        </w:rPr>
      </w:pPr>
      <w:r w:rsidRPr="00890B20">
        <w:rPr>
          <w:rFonts w:ascii="仿宋_GB2312" w:eastAsia="仿宋_GB2312" w:hAnsi="仿宋" w:hint="eastAsia"/>
          <w:b/>
          <w:sz w:val="28"/>
          <w:szCs w:val="20"/>
        </w:rPr>
        <w:t>4. 土地利用效益低</w:t>
      </w:r>
    </w:p>
    <w:p w:rsidR="00454100" w:rsidRPr="00890B20" w:rsidRDefault="00454100" w:rsidP="00454100">
      <w:pPr>
        <w:spacing w:line="520" w:lineRule="exact"/>
        <w:ind w:firstLineChars="200" w:firstLine="560"/>
        <w:rPr>
          <w:rFonts w:ascii="仿宋_GB2312" w:eastAsia="仿宋_GB2312" w:hint="eastAsia"/>
          <w:sz w:val="28"/>
          <w:szCs w:val="20"/>
        </w:rPr>
      </w:pPr>
      <w:r w:rsidRPr="00890B20">
        <w:rPr>
          <w:rFonts w:ascii="仿宋_GB2312" w:eastAsia="仿宋_GB2312" w:hint="eastAsia"/>
          <w:sz w:val="28"/>
          <w:szCs w:val="20"/>
        </w:rPr>
        <w:t>2009年南澳县国民生产总值仅为8.01亿万元，地均GDP为7.11万元/公顷，仅为全市地均GDP的14.97％，单位建设用地第二、三产业增加值为26.68万元/公顷，也远远低于全市的平均水平（175.45万元/公顷），土地利用的整体效益低下。</w:t>
      </w:r>
    </w:p>
    <w:p w:rsidR="00454100" w:rsidRPr="00B92825" w:rsidRDefault="00454100" w:rsidP="00454100">
      <w:pPr>
        <w:pStyle w:val="2"/>
        <w:ind w:firstLine="596"/>
        <w:rPr>
          <w:rFonts w:hint="eastAsia"/>
        </w:rPr>
      </w:pPr>
      <w:r w:rsidRPr="00B92825">
        <w:rPr>
          <w:rFonts w:hint="eastAsia"/>
        </w:rPr>
        <w:t>二、土地利用的供需态势</w:t>
      </w:r>
    </w:p>
    <w:p w:rsidR="00454100" w:rsidRPr="00B92825" w:rsidRDefault="00454100" w:rsidP="00454100">
      <w:pPr>
        <w:spacing w:line="520" w:lineRule="exact"/>
        <w:ind w:firstLineChars="200" w:firstLine="560"/>
        <w:rPr>
          <w:rFonts w:ascii="仿宋_GB2312" w:eastAsia="仿宋_GB2312" w:hint="eastAsia"/>
          <w:sz w:val="28"/>
          <w:szCs w:val="20"/>
        </w:rPr>
      </w:pPr>
      <w:r w:rsidRPr="00B92825">
        <w:rPr>
          <w:rFonts w:ascii="仿宋_GB2312" w:eastAsia="仿宋_GB2312" w:hint="eastAsia"/>
          <w:sz w:val="28"/>
          <w:szCs w:val="20"/>
        </w:rPr>
        <w:t>规划期内是南澳县实现建设生态型海洋经济强县、东南沿海著名海岛发展目标的重要时期，但南澳县土地资源紧缺，经济社会的快速发展和生态环境保护的双重要求必将使全县土地利用的供需矛盾进一步显现。</w:t>
      </w:r>
    </w:p>
    <w:p w:rsidR="00454100" w:rsidRPr="00B92825" w:rsidRDefault="00454100" w:rsidP="00454100">
      <w:pPr>
        <w:pStyle w:val="3"/>
        <w:rPr>
          <w:rFonts w:hint="eastAsia"/>
        </w:rPr>
      </w:pPr>
      <w:r w:rsidRPr="00B92825">
        <w:rPr>
          <w:rFonts w:hint="eastAsia"/>
        </w:rPr>
        <w:t>（一）建设用地供需矛盾增大</w:t>
      </w:r>
    </w:p>
    <w:p w:rsidR="00454100" w:rsidRPr="00B92825" w:rsidRDefault="00454100" w:rsidP="00454100">
      <w:pPr>
        <w:spacing w:line="520" w:lineRule="exact"/>
        <w:ind w:firstLineChars="200" w:firstLine="560"/>
        <w:rPr>
          <w:rFonts w:ascii="仿宋_GB2312" w:eastAsia="仿宋_GB2312" w:hint="eastAsia"/>
          <w:sz w:val="28"/>
          <w:szCs w:val="20"/>
        </w:rPr>
      </w:pPr>
      <w:r w:rsidRPr="00B92825">
        <w:rPr>
          <w:rFonts w:ascii="仿宋_GB2312" w:eastAsia="仿宋_GB2312" w:hint="eastAsia"/>
          <w:sz w:val="28"/>
          <w:szCs w:val="20"/>
        </w:rPr>
        <w:t>规划期内，随着“三大跨海工程”（即跨海大桥、引韩供水工程和过海电缆工程）的建成，南澳县将进入经济社会快速发展的新时期。旅游业的发展，区域基础设施建设力度的加大，社会主义新农村建设的推进，都需要一定规模的新增建设用地作为支撑，然而作为海岛县，南澳县可供建设的土地十分有限，建设用地的供需矛盾进一步凸现。</w:t>
      </w:r>
    </w:p>
    <w:p w:rsidR="00454100" w:rsidRPr="00B92825" w:rsidRDefault="00454100" w:rsidP="00454100">
      <w:pPr>
        <w:pStyle w:val="3"/>
        <w:rPr>
          <w:rFonts w:hint="eastAsia"/>
        </w:rPr>
      </w:pPr>
      <w:r w:rsidRPr="00B92825">
        <w:rPr>
          <w:rFonts w:hint="eastAsia"/>
        </w:rPr>
        <w:lastRenderedPageBreak/>
        <w:t>（二）耕地保护形势更加严竣</w:t>
      </w:r>
    </w:p>
    <w:p w:rsidR="00454100" w:rsidRPr="00B92825" w:rsidRDefault="00454100" w:rsidP="00454100">
      <w:pPr>
        <w:spacing w:line="520" w:lineRule="exact"/>
        <w:ind w:firstLineChars="200" w:firstLine="560"/>
        <w:rPr>
          <w:rFonts w:ascii="仿宋_GB2312" w:eastAsia="仿宋_GB2312" w:hint="eastAsia"/>
          <w:sz w:val="28"/>
          <w:szCs w:val="20"/>
        </w:rPr>
      </w:pPr>
      <w:r w:rsidRPr="00B92825">
        <w:rPr>
          <w:rFonts w:ascii="仿宋_GB2312" w:eastAsia="仿宋_GB2312" w:hint="eastAsia"/>
          <w:sz w:val="28"/>
          <w:szCs w:val="20"/>
        </w:rPr>
        <w:t>随着全县经济社会的快速发展，建设将不可避免地占用部分耕地，同时受地形限制，南澳县宜耕后备资源有限，分布零散，且南澳县作为生态岛，为保障生态环境安全，也不宜对其他土地过度垦殖，而耕地和基本农田的保护任务必须确保完成，南澳县耕地占补平衡的压力越来越大，耕地保护形势更加严峻。</w:t>
      </w:r>
    </w:p>
    <w:p w:rsidR="00454100" w:rsidRPr="0008559C" w:rsidRDefault="00454100" w:rsidP="00454100">
      <w:pPr>
        <w:pStyle w:val="1"/>
        <w:rPr>
          <w:rFonts w:hint="eastAsia"/>
        </w:rPr>
      </w:pPr>
      <w:r w:rsidRPr="0008559C">
        <w:rPr>
          <w:rFonts w:hint="eastAsia"/>
        </w:rPr>
        <w:t>第三章  规划目标</w:t>
      </w:r>
    </w:p>
    <w:p w:rsidR="00454100" w:rsidRPr="006C07C8" w:rsidRDefault="00454100" w:rsidP="00454100">
      <w:pPr>
        <w:spacing w:line="520" w:lineRule="exact"/>
        <w:ind w:firstLineChars="200" w:firstLine="560"/>
        <w:rPr>
          <w:rFonts w:ascii="仿宋_GB2312" w:eastAsia="仿宋_GB2312" w:hint="eastAsia"/>
          <w:sz w:val="28"/>
          <w:szCs w:val="20"/>
        </w:rPr>
      </w:pPr>
      <w:r w:rsidRPr="006C07C8">
        <w:rPr>
          <w:rFonts w:ascii="仿宋_GB2312" w:eastAsia="仿宋_GB2312" w:hint="eastAsia"/>
          <w:sz w:val="28"/>
          <w:szCs w:val="20"/>
        </w:rPr>
        <w:t>南澳县土地利用的总体目标为：合理配置土地资源，建立符合南澳县实际的土地资源可持续利用体系，为南澳县建设生态型海洋经济强县、东南沿海著名海岛提供用地保障。具体目标如下：</w:t>
      </w:r>
    </w:p>
    <w:p w:rsidR="00454100" w:rsidRPr="006C07C8" w:rsidRDefault="00454100" w:rsidP="00454100">
      <w:pPr>
        <w:pStyle w:val="2"/>
        <w:ind w:firstLine="596"/>
        <w:rPr>
          <w:rFonts w:hint="eastAsia"/>
        </w:rPr>
      </w:pPr>
      <w:r w:rsidRPr="006C07C8">
        <w:rPr>
          <w:rFonts w:hint="eastAsia"/>
        </w:rPr>
        <w:t>一、保护耕地特别是基本农田</w:t>
      </w:r>
    </w:p>
    <w:p w:rsidR="00454100" w:rsidRPr="006C07C8" w:rsidRDefault="00454100" w:rsidP="00454100">
      <w:pPr>
        <w:spacing w:line="520" w:lineRule="exact"/>
        <w:ind w:firstLineChars="200" w:firstLine="560"/>
        <w:rPr>
          <w:rFonts w:ascii="仿宋_GB2312" w:eastAsia="仿宋_GB2312" w:hint="eastAsia"/>
          <w:sz w:val="28"/>
          <w:szCs w:val="20"/>
        </w:rPr>
      </w:pPr>
      <w:r w:rsidRPr="006C07C8">
        <w:rPr>
          <w:rFonts w:ascii="仿宋_GB2312" w:eastAsia="仿宋_GB2312" w:hint="eastAsia"/>
          <w:sz w:val="28"/>
          <w:szCs w:val="20"/>
        </w:rPr>
        <w:t>严格耕地保护。严格控制建设占用耕地，规划期内全县建设占用耕地面积控制在118公顷以内；全面推进土地开发复垦整理，落实补充耕地义务量118公顷，实现耕地占补平衡，确保2020年全县耕地保有量不低于443公顷。</w:t>
      </w:r>
    </w:p>
    <w:p w:rsidR="00454100" w:rsidRPr="006C07C8" w:rsidRDefault="00454100" w:rsidP="00454100">
      <w:pPr>
        <w:spacing w:line="520" w:lineRule="exact"/>
        <w:ind w:firstLineChars="200" w:firstLine="560"/>
        <w:rPr>
          <w:rFonts w:ascii="仿宋_GB2312" w:eastAsia="仿宋_GB2312" w:hint="eastAsia"/>
          <w:sz w:val="28"/>
          <w:szCs w:val="20"/>
        </w:rPr>
      </w:pPr>
      <w:r w:rsidRPr="006C07C8">
        <w:rPr>
          <w:rFonts w:ascii="仿宋_GB2312" w:eastAsia="仿宋_GB2312" w:hint="eastAsia"/>
          <w:sz w:val="28"/>
          <w:szCs w:val="20"/>
        </w:rPr>
        <w:t>强化基本农田管理，确保基本农田面积不减少、质量有提高。规划期内，全县基本农田保护面积不低于377公顷。</w:t>
      </w:r>
    </w:p>
    <w:p w:rsidR="00454100" w:rsidRPr="006C07C8" w:rsidRDefault="00454100" w:rsidP="00454100">
      <w:pPr>
        <w:pStyle w:val="2"/>
        <w:ind w:firstLine="596"/>
        <w:rPr>
          <w:rFonts w:hint="eastAsia"/>
        </w:rPr>
      </w:pPr>
      <w:r w:rsidRPr="006C07C8">
        <w:rPr>
          <w:rFonts w:hint="eastAsia"/>
        </w:rPr>
        <w:t>二、保障经济社会发展的必要用地</w:t>
      </w:r>
    </w:p>
    <w:p w:rsidR="00454100" w:rsidRPr="006C07C8" w:rsidRDefault="00454100" w:rsidP="00454100">
      <w:pPr>
        <w:spacing w:line="520" w:lineRule="exact"/>
        <w:ind w:firstLineChars="200" w:firstLine="560"/>
        <w:rPr>
          <w:rFonts w:ascii="仿宋_GB2312" w:eastAsia="仿宋_GB2312" w:hint="eastAsia"/>
          <w:sz w:val="28"/>
          <w:szCs w:val="20"/>
        </w:rPr>
      </w:pPr>
      <w:r w:rsidRPr="006C07C8">
        <w:rPr>
          <w:rFonts w:ascii="仿宋_GB2312" w:eastAsia="仿宋_GB2312" w:hint="eastAsia"/>
          <w:sz w:val="28"/>
          <w:szCs w:val="20"/>
        </w:rPr>
        <w:t>统筹建设用地安排。规划至2020年，全县建设用地总规模控制在2936公顷以内，其中城乡建设用地2015公顷，交通水利及其他建设用地921公顷。</w:t>
      </w:r>
    </w:p>
    <w:p w:rsidR="00454100" w:rsidRPr="006C07C8" w:rsidRDefault="00454100" w:rsidP="00454100">
      <w:pPr>
        <w:spacing w:line="520" w:lineRule="exact"/>
        <w:ind w:firstLineChars="200" w:firstLine="560"/>
        <w:rPr>
          <w:rFonts w:ascii="仿宋_GB2312" w:eastAsia="仿宋_GB2312" w:hint="eastAsia"/>
          <w:sz w:val="28"/>
          <w:szCs w:val="20"/>
        </w:rPr>
      </w:pPr>
      <w:r w:rsidRPr="006C07C8">
        <w:rPr>
          <w:rFonts w:ascii="仿宋_GB2312" w:eastAsia="仿宋_GB2312" w:hint="eastAsia"/>
          <w:sz w:val="28"/>
          <w:szCs w:val="20"/>
        </w:rPr>
        <w:t>协调区域用地需求。合理配置新增建设用地，优先保证县城后宅镇的建设用地，统筹兼顾云澳镇、深澳镇的用地需求。</w:t>
      </w:r>
    </w:p>
    <w:p w:rsidR="00454100" w:rsidRPr="006C07C8" w:rsidRDefault="00454100" w:rsidP="00454100">
      <w:pPr>
        <w:pStyle w:val="2"/>
        <w:ind w:firstLine="596"/>
        <w:rPr>
          <w:rFonts w:hint="eastAsia"/>
        </w:rPr>
      </w:pPr>
      <w:r w:rsidRPr="006C07C8">
        <w:rPr>
          <w:rFonts w:hint="eastAsia"/>
        </w:rPr>
        <w:t>三、保护和改善生态环境</w:t>
      </w:r>
    </w:p>
    <w:p w:rsidR="00454100" w:rsidRPr="006C07C8" w:rsidRDefault="00454100" w:rsidP="00454100">
      <w:pPr>
        <w:spacing w:line="520" w:lineRule="exact"/>
        <w:ind w:firstLineChars="200" w:firstLine="560"/>
        <w:rPr>
          <w:rFonts w:ascii="仿宋_GB2312" w:eastAsia="仿宋_GB2312" w:hint="eastAsia"/>
          <w:sz w:val="28"/>
          <w:szCs w:val="20"/>
        </w:rPr>
      </w:pPr>
      <w:r w:rsidRPr="006C07C8">
        <w:rPr>
          <w:rFonts w:ascii="仿宋_GB2312" w:eastAsia="仿宋_GB2312" w:hint="eastAsia"/>
          <w:sz w:val="28"/>
          <w:szCs w:val="20"/>
        </w:rPr>
        <w:t>逐步改善土地生态环境。规划至2020年，城市建成区绿地率达</w:t>
      </w:r>
      <w:r w:rsidRPr="006C07C8">
        <w:rPr>
          <w:rFonts w:ascii="仿宋_GB2312" w:eastAsia="仿宋_GB2312" w:hint="eastAsia"/>
          <w:sz w:val="28"/>
          <w:szCs w:val="20"/>
        </w:rPr>
        <w:lastRenderedPageBreak/>
        <w:t>35％以上，绿化覆盖率达40％以上，人均公共绿地面积达7.5平方米以上，环境质量良好。</w:t>
      </w:r>
    </w:p>
    <w:p w:rsidR="00454100" w:rsidRPr="006C07C8" w:rsidRDefault="00454100" w:rsidP="00454100">
      <w:pPr>
        <w:pStyle w:val="2"/>
        <w:ind w:firstLine="596"/>
        <w:rPr>
          <w:rFonts w:hint="eastAsia"/>
        </w:rPr>
      </w:pPr>
      <w:r w:rsidRPr="006C07C8">
        <w:rPr>
          <w:rFonts w:hint="eastAsia"/>
        </w:rPr>
        <w:t>四、推进节约集约用地</w:t>
      </w:r>
    </w:p>
    <w:p w:rsidR="00454100" w:rsidRPr="006C07C8" w:rsidRDefault="00454100" w:rsidP="00454100">
      <w:pPr>
        <w:spacing w:line="520" w:lineRule="exact"/>
        <w:ind w:firstLineChars="200" w:firstLine="560"/>
        <w:rPr>
          <w:rFonts w:ascii="仿宋_GB2312" w:eastAsia="仿宋_GB2312" w:hint="eastAsia"/>
          <w:sz w:val="28"/>
          <w:szCs w:val="20"/>
        </w:rPr>
      </w:pPr>
      <w:r w:rsidRPr="006C07C8">
        <w:rPr>
          <w:rFonts w:ascii="仿宋_GB2312" w:eastAsia="仿宋_GB2312" w:hint="eastAsia"/>
          <w:sz w:val="28"/>
          <w:szCs w:val="20"/>
        </w:rPr>
        <w:t>增加土地投入，提升土地产出效益。规划至2020年全县地均GDP从2009年每公顷7.11万元提高到31.68万元，单位建设用地第二、三产业增加值由2009年26.68万元/公顷提高到99.43万元/</w:t>
      </w:r>
      <w:r>
        <w:rPr>
          <w:rFonts w:ascii="仿宋_GB2312" w:eastAsia="仿宋_GB2312" w:hint="eastAsia"/>
          <w:sz w:val="28"/>
          <w:szCs w:val="20"/>
        </w:rPr>
        <w:t>公顷</w:t>
      </w:r>
      <w:r w:rsidRPr="006C07C8">
        <w:rPr>
          <w:rFonts w:ascii="仿宋_GB2312" w:eastAsia="仿宋_GB2312" w:hint="eastAsia"/>
          <w:sz w:val="28"/>
          <w:szCs w:val="20"/>
        </w:rPr>
        <w:t>。</w:t>
      </w:r>
    </w:p>
    <w:p w:rsidR="00454100" w:rsidRPr="006C07C8" w:rsidRDefault="00454100" w:rsidP="00454100">
      <w:pPr>
        <w:spacing w:line="520" w:lineRule="exact"/>
        <w:ind w:firstLineChars="200" w:firstLine="560"/>
        <w:rPr>
          <w:rFonts w:ascii="仿宋_GB2312" w:eastAsia="仿宋_GB2312" w:hint="eastAsia"/>
          <w:sz w:val="28"/>
          <w:szCs w:val="20"/>
        </w:rPr>
      </w:pPr>
      <w:r w:rsidRPr="006C07C8">
        <w:rPr>
          <w:rFonts w:ascii="仿宋_GB2312" w:eastAsia="仿宋_GB2312" w:hint="eastAsia"/>
          <w:sz w:val="28"/>
          <w:szCs w:val="20"/>
        </w:rPr>
        <w:t>合理确定城镇工矿用地范围。规划期至2020年，全县城镇工矿用地规模控制在1611公顷以内，人均城镇工矿用地面积控制在263平方米</w:t>
      </w:r>
      <w:r>
        <w:rPr>
          <w:rFonts w:ascii="仿宋_GB2312" w:eastAsia="仿宋_GB2312" w:hint="eastAsia"/>
          <w:sz w:val="28"/>
          <w:szCs w:val="20"/>
        </w:rPr>
        <w:t>/人</w:t>
      </w:r>
      <w:r w:rsidRPr="006C07C8">
        <w:rPr>
          <w:rFonts w:ascii="仿宋_GB2312" w:eastAsia="仿宋_GB2312" w:hint="eastAsia"/>
          <w:sz w:val="28"/>
          <w:szCs w:val="20"/>
        </w:rPr>
        <w:t>以内。</w:t>
      </w:r>
    </w:p>
    <w:p w:rsidR="00454100" w:rsidRDefault="00454100" w:rsidP="00454100">
      <w:pPr>
        <w:spacing w:line="520" w:lineRule="exact"/>
        <w:ind w:firstLineChars="200" w:firstLine="560"/>
        <w:rPr>
          <w:rFonts w:ascii="仿宋_GB2312" w:eastAsia="仿宋_GB2312" w:hint="eastAsia"/>
          <w:sz w:val="28"/>
          <w:szCs w:val="20"/>
        </w:rPr>
      </w:pPr>
      <w:r w:rsidRPr="006C07C8">
        <w:rPr>
          <w:rFonts w:ascii="仿宋_GB2312" w:eastAsia="仿宋_GB2312" w:hint="eastAsia"/>
          <w:sz w:val="28"/>
          <w:szCs w:val="20"/>
        </w:rPr>
        <w:t>挖掘现有建设用地潜力，规划至2020年全县改造“三旧”（旧厂房、旧城镇、旧村庄）用地322公顷。</w:t>
      </w:r>
    </w:p>
    <w:p w:rsidR="00454100" w:rsidRPr="009303A8" w:rsidRDefault="00454100" w:rsidP="00454100">
      <w:pPr>
        <w:pStyle w:val="1"/>
        <w:rPr>
          <w:rFonts w:hint="eastAsia"/>
        </w:rPr>
      </w:pPr>
      <w:r w:rsidRPr="009303A8">
        <w:rPr>
          <w:rFonts w:hint="eastAsia"/>
        </w:rPr>
        <w:t>第四章  土地利用结构和布局调整</w:t>
      </w:r>
    </w:p>
    <w:p w:rsidR="00454100" w:rsidRPr="009303A8" w:rsidRDefault="00454100" w:rsidP="00454100">
      <w:pPr>
        <w:pStyle w:val="2"/>
        <w:ind w:firstLine="596"/>
        <w:rPr>
          <w:rFonts w:hint="eastAsia"/>
        </w:rPr>
      </w:pPr>
      <w:r w:rsidRPr="009303A8">
        <w:rPr>
          <w:rFonts w:hint="eastAsia"/>
        </w:rPr>
        <w:t>一、土地利用结构调整</w:t>
      </w:r>
    </w:p>
    <w:p w:rsidR="00454100" w:rsidRPr="009303A8" w:rsidRDefault="00454100" w:rsidP="00454100">
      <w:pPr>
        <w:pStyle w:val="3"/>
        <w:rPr>
          <w:rFonts w:hint="eastAsia"/>
        </w:rPr>
      </w:pPr>
      <w:r w:rsidRPr="009303A8">
        <w:rPr>
          <w:rFonts w:hint="eastAsia"/>
        </w:rPr>
        <w:t>（一）总体结构的调整</w:t>
      </w:r>
    </w:p>
    <w:p w:rsidR="00454100" w:rsidRPr="009303A8" w:rsidRDefault="00454100" w:rsidP="00454100">
      <w:pPr>
        <w:spacing w:line="520" w:lineRule="exact"/>
        <w:ind w:firstLineChars="200" w:firstLine="560"/>
        <w:rPr>
          <w:rFonts w:ascii="仿宋_GB2312" w:eastAsia="仿宋_GB2312" w:hint="eastAsia"/>
          <w:sz w:val="28"/>
          <w:szCs w:val="20"/>
        </w:rPr>
      </w:pPr>
      <w:r w:rsidRPr="009303A8">
        <w:rPr>
          <w:rFonts w:ascii="仿宋_GB2312" w:eastAsia="仿宋_GB2312" w:hint="eastAsia"/>
          <w:sz w:val="28"/>
          <w:szCs w:val="20"/>
        </w:rPr>
        <w:t>规划到2020年，全县农用地面积为7864公顷，建设用地面积为2922公顷，其他土地面积为732公顷，三者的比例由2009年的72.82∶18.02∶9.16调整为68.28∶25.37∶6.35</w:t>
      </w:r>
      <w:r>
        <w:rPr>
          <w:rFonts w:ascii="仿宋_GB2312" w:eastAsia="仿宋_GB2312" w:hint="eastAsia"/>
          <w:sz w:val="28"/>
          <w:szCs w:val="20"/>
        </w:rPr>
        <w:t>。</w:t>
      </w:r>
    </w:p>
    <w:p w:rsidR="00454100" w:rsidRPr="009303A8" w:rsidRDefault="00454100" w:rsidP="00454100">
      <w:pPr>
        <w:pStyle w:val="3"/>
        <w:rPr>
          <w:rFonts w:hint="eastAsia"/>
        </w:rPr>
      </w:pPr>
      <w:r w:rsidRPr="009303A8">
        <w:rPr>
          <w:rFonts w:hint="eastAsia"/>
        </w:rPr>
        <w:t>（二）农用地结构的调整</w:t>
      </w:r>
    </w:p>
    <w:p w:rsidR="00454100" w:rsidRPr="009303A8" w:rsidRDefault="00454100" w:rsidP="00454100">
      <w:pPr>
        <w:spacing w:line="520" w:lineRule="exact"/>
        <w:ind w:firstLineChars="200" w:firstLine="560"/>
        <w:rPr>
          <w:rFonts w:ascii="仿宋_GB2312" w:eastAsia="仿宋_GB2312" w:hint="eastAsia"/>
          <w:sz w:val="28"/>
          <w:szCs w:val="20"/>
        </w:rPr>
      </w:pPr>
      <w:r w:rsidRPr="009303A8">
        <w:rPr>
          <w:rFonts w:ascii="仿宋_GB2312" w:eastAsia="仿宋_GB2312" w:hint="eastAsia"/>
          <w:sz w:val="28"/>
          <w:szCs w:val="20"/>
        </w:rPr>
        <w:t>规划到2020年，全县耕地面积为417公顷，占土地总面积的比重为3.62％，比2009年减少0.39％；园地面积调整为334公顷，占土地总面积的比重为2.90％，比2009年减少0.59％；林地面积为6832公顷，占土地总面积的比重为59.32％，比2009年减少2.93％。</w:t>
      </w:r>
    </w:p>
    <w:p w:rsidR="00454100" w:rsidRPr="009303A8" w:rsidRDefault="00454100" w:rsidP="00454100">
      <w:pPr>
        <w:pStyle w:val="3"/>
        <w:rPr>
          <w:rFonts w:hint="eastAsia"/>
        </w:rPr>
      </w:pPr>
      <w:r w:rsidRPr="009303A8">
        <w:rPr>
          <w:rFonts w:hint="eastAsia"/>
        </w:rPr>
        <w:t>（三）建设用地结构的调整</w:t>
      </w:r>
    </w:p>
    <w:p w:rsidR="00454100" w:rsidRDefault="00454100" w:rsidP="00454100">
      <w:pPr>
        <w:spacing w:line="520" w:lineRule="exact"/>
        <w:ind w:firstLineChars="200" w:firstLine="560"/>
        <w:rPr>
          <w:rFonts w:ascii="仿宋_GB2312" w:eastAsia="仿宋_GB2312" w:hint="eastAsia"/>
          <w:sz w:val="28"/>
          <w:szCs w:val="20"/>
        </w:rPr>
      </w:pPr>
      <w:r w:rsidRPr="009303A8">
        <w:rPr>
          <w:rFonts w:ascii="仿宋_GB2312" w:eastAsia="仿宋_GB2312" w:hint="eastAsia"/>
          <w:sz w:val="28"/>
          <w:szCs w:val="20"/>
        </w:rPr>
        <w:t>规划到2020年，全县城乡建设用地面积为2014公顷，占土地总面积的17.49％，比2009年增加5.17％，其中城镇工矿用地面积为1611公顷，占土地总面积的13.99％，比2009年提高3.35％；农村</w:t>
      </w:r>
      <w:r w:rsidRPr="009303A8">
        <w:rPr>
          <w:rFonts w:ascii="仿宋_GB2312" w:eastAsia="仿宋_GB2312" w:hint="eastAsia"/>
          <w:sz w:val="28"/>
          <w:szCs w:val="20"/>
        </w:rPr>
        <w:lastRenderedPageBreak/>
        <w:t>居民点面积为403公顷，占土地总面积的3.50％，比2009年提高1.82％；交通水利用地面积为312公顷，占土地总面积的2.71％，比2009年提高1.56％；其他建设用地面积为596公顷，占土地总面积的5.17％，比2009年提高0.62％。</w:t>
      </w:r>
    </w:p>
    <w:p w:rsidR="00454100" w:rsidRPr="009303A8" w:rsidRDefault="00454100" w:rsidP="00454100">
      <w:pPr>
        <w:pStyle w:val="2"/>
        <w:ind w:firstLine="596"/>
        <w:rPr>
          <w:rFonts w:hint="eastAsia"/>
        </w:rPr>
      </w:pPr>
      <w:r w:rsidRPr="009303A8">
        <w:rPr>
          <w:rFonts w:hint="eastAsia"/>
        </w:rPr>
        <w:t>二、土地利用布局优化</w:t>
      </w:r>
    </w:p>
    <w:p w:rsidR="00454100" w:rsidRPr="009303A8" w:rsidRDefault="00454100" w:rsidP="00454100">
      <w:pPr>
        <w:pStyle w:val="3"/>
        <w:rPr>
          <w:rFonts w:hint="eastAsia"/>
        </w:rPr>
      </w:pPr>
      <w:r w:rsidRPr="009303A8">
        <w:rPr>
          <w:rFonts w:hint="eastAsia"/>
        </w:rPr>
        <w:t>（一）安排生态屏障网络用地</w:t>
      </w:r>
    </w:p>
    <w:p w:rsidR="00454100" w:rsidRPr="009303A8" w:rsidRDefault="00454100" w:rsidP="00454100">
      <w:pPr>
        <w:spacing w:line="520" w:lineRule="exact"/>
        <w:ind w:firstLineChars="200" w:firstLine="560"/>
        <w:rPr>
          <w:rFonts w:ascii="仿宋_GB2312" w:eastAsia="仿宋_GB2312" w:hint="eastAsia"/>
          <w:sz w:val="28"/>
          <w:szCs w:val="20"/>
        </w:rPr>
      </w:pPr>
      <w:r w:rsidRPr="009303A8">
        <w:rPr>
          <w:rFonts w:ascii="仿宋_GB2312" w:eastAsia="仿宋_GB2312" w:hint="eastAsia"/>
          <w:sz w:val="28"/>
          <w:szCs w:val="20"/>
        </w:rPr>
        <w:t>依托黄花山、果老山、金山以及海岸线等自然地貌，合理安排各类生态用地，逐步构建“一轴两带三区”的生态屏障格局，即位于海岛中部东西向的一道生态功能轴，分布在海岛南侧与海岛东侧的两条海滨生态带，以及黄花山、果老山和东部金山等三个生态保育区。</w:t>
      </w:r>
    </w:p>
    <w:p w:rsidR="00454100" w:rsidRPr="009303A8" w:rsidRDefault="00454100" w:rsidP="00454100">
      <w:pPr>
        <w:pStyle w:val="3"/>
        <w:rPr>
          <w:rFonts w:hint="eastAsia"/>
        </w:rPr>
      </w:pPr>
      <w:r w:rsidRPr="009303A8">
        <w:rPr>
          <w:rFonts w:hint="eastAsia"/>
        </w:rPr>
        <w:t>（二）调整耕地和基本农田分布格局</w:t>
      </w:r>
    </w:p>
    <w:p w:rsidR="00454100" w:rsidRPr="009303A8" w:rsidRDefault="00454100" w:rsidP="00454100">
      <w:pPr>
        <w:spacing w:line="520" w:lineRule="exact"/>
        <w:ind w:firstLineChars="200" w:firstLine="560"/>
        <w:rPr>
          <w:rFonts w:ascii="仿宋_GB2312" w:eastAsia="仿宋_GB2312" w:hint="eastAsia"/>
          <w:sz w:val="28"/>
          <w:szCs w:val="20"/>
        </w:rPr>
      </w:pPr>
      <w:r w:rsidRPr="009303A8">
        <w:rPr>
          <w:rFonts w:ascii="仿宋_GB2312" w:eastAsia="仿宋_GB2312" w:hint="eastAsia"/>
          <w:sz w:val="28"/>
          <w:szCs w:val="20"/>
        </w:rPr>
        <w:t>规划期内重点保护光明村-西山村、圆山村、金山村和云星村-</w:t>
      </w:r>
      <w:r w:rsidRPr="009303A8">
        <w:rPr>
          <w:rFonts w:ascii="宋体" w:hAnsi="宋体" w:cs="宋体" w:hint="eastAsia"/>
          <w:sz w:val="28"/>
          <w:szCs w:val="20"/>
        </w:rPr>
        <w:t>荖</w:t>
      </w:r>
      <w:r w:rsidRPr="009303A8">
        <w:rPr>
          <w:rFonts w:ascii="仿宋_GB2312" w:eastAsia="仿宋_GB2312" w:hAnsi="仿宋_GB2312" w:cs="仿宋_GB2312" w:hint="eastAsia"/>
          <w:sz w:val="28"/>
          <w:szCs w:val="20"/>
        </w:rPr>
        <w:t>园村等四片相对集中的耕地及基本农田片区，并加强零星分布的耕地和基本农田的管理和监督，形成“四区多点”的分布格局。</w:t>
      </w:r>
    </w:p>
    <w:p w:rsidR="00454100" w:rsidRPr="009303A8" w:rsidRDefault="00454100" w:rsidP="00454100">
      <w:pPr>
        <w:pStyle w:val="3"/>
        <w:rPr>
          <w:rFonts w:hint="eastAsia"/>
        </w:rPr>
      </w:pPr>
      <w:r w:rsidRPr="009303A8">
        <w:rPr>
          <w:rFonts w:hint="eastAsia"/>
        </w:rPr>
        <w:t>（三）协调基础设施用地</w:t>
      </w:r>
    </w:p>
    <w:p w:rsidR="00454100" w:rsidRPr="009303A8" w:rsidRDefault="00454100" w:rsidP="00454100">
      <w:pPr>
        <w:spacing w:line="520" w:lineRule="exact"/>
        <w:ind w:firstLineChars="200" w:firstLine="562"/>
        <w:rPr>
          <w:rFonts w:ascii="仿宋_GB2312" w:eastAsia="仿宋_GB2312" w:hint="eastAsia"/>
          <w:sz w:val="28"/>
          <w:szCs w:val="20"/>
        </w:rPr>
      </w:pPr>
      <w:r w:rsidRPr="000E6E1B">
        <w:rPr>
          <w:rFonts w:ascii="仿宋_GB2312" w:eastAsia="仿宋_GB2312" w:hint="eastAsia"/>
          <w:b/>
          <w:sz w:val="28"/>
          <w:szCs w:val="20"/>
        </w:rPr>
        <w:t>交通设施用地</w:t>
      </w:r>
      <w:r>
        <w:rPr>
          <w:rFonts w:ascii="仿宋_GB2312" w:eastAsia="仿宋_GB2312" w:hint="eastAsia"/>
          <w:b/>
          <w:sz w:val="28"/>
          <w:szCs w:val="20"/>
        </w:rPr>
        <w:t>：</w:t>
      </w:r>
      <w:r w:rsidRPr="009303A8">
        <w:rPr>
          <w:rFonts w:ascii="仿宋_GB2312" w:eastAsia="仿宋_GB2312" w:hint="eastAsia"/>
          <w:sz w:val="28"/>
          <w:szCs w:val="20"/>
        </w:rPr>
        <w:t>重点建设南澳</w:t>
      </w:r>
      <w:r>
        <w:rPr>
          <w:rFonts w:ascii="仿宋_GB2312" w:eastAsia="仿宋_GB2312" w:hint="eastAsia"/>
          <w:sz w:val="28"/>
          <w:szCs w:val="20"/>
        </w:rPr>
        <w:t>跨海</w:t>
      </w:r>
      <w:r w:rsidRPr="009303A8">
        <w:rPr>
          <w:rFonts w:ascii="仿宋_GB2312" w:eastAsia="仿宋_GB2312" w:hint="eastAsia"/>
          <w:sz w:val="28"/>
          <w:szCs w:val="20"/>
        </w:rPr>
        <w:t>大桥等桥梁工程；逐步完善县域公路网的建设，构建以环岛公路为大环，长青线为横线，深云线、环城线、环城西二路为纵线，各乡村公路为分支的“一环一横三纵”公路格局。</w:t>
      </w:r>
    </w:p>
    <w:p w:rsidR="00454100" w:rsidRPr="009303A8" w:rsidRDefault="00454100" w:rsidP="00454100">
      <w:pPr>
        <w:spacing w:line="520" w:lineRule="exact"/>
        <w:ind w:firstLineChars="200" w:firstLine="562"/>
        <w:rPr>
          <w:rFonts w:ascii="仿宋_GB2312" w:eastAsia="仿宋_GB2312" w:hint="eastAsia"/>
          <w:sz w:val="28"/>
          <w:szCs w:val="20"/>
        </w:rPr>
      </w:pPr>
      <w:r w:rsidRPr="000E6E1B">
        <w:rPr>
          <w:rFonts w:ascii="仿宋_GB2312" w:eastAsia="仿宋_GB2312" w:hint="eastAsia"/>
          <w:b/>
          <w:sz w:val="28"/>
          <w:szCs w:val="20"/>
        </w:rPr>
        <w:t>水利设施用地</w:t>
      </w:r>
      <w:r>
        <w:rPr>
          <w:rFonts w:ascii="仿宋_GB2312" w:eastAsia="仿宋_GB2312" w:hint="eastAsia"/>
          <w:b/>
          <w:sz w:val="28"/>
          <w:szCs w:val="20"/>
        </w:rPr>
        <w:t>：</w:t>
      </w:r>
      <w:r w:rsidRPr="009303A8">
        <w:rPr>
          <w:rFonts w:ascii="仿宋_GB2312" w:eastAsia="仿宋_GB2312" w:hint="eastAsia"/>
          <w:sz w:val="28"/>
          <w:szCs w:val="20"/>
        </w:rPr>
        <w:t>重点安排南澳引韩供水工程、农村饮用水安全工程、云澳海堤重建工程等项目的建设，构建防洪减灾体系和水资源保障体系。</w:t>
      </w:r>
    </w:p>
    <w:p w:rsidR="00454100" w:rsidRPr="009303A8" w:rsidRDefault="00454100" w:rsidP="00454100">
      <w:pPr>
        <w:spacing w:line="520" w:lineRule="exact"/>
        <w:ind w:firstLineChars="200" w:firstLine="562"/>
        <w:rPr>
          <w:rFonts w:ascii="仿宋_GB2312" w:eastAsia="仿宋_GB2312" w:hint="eastAsia"/>
          <w:sz w:val="28"/>
          <w:szCs w:val="20"/>
        </w:rPr>
      </w:pPr>
      <w:r w:rsidRPr="000E6E1B">
        <w:rPr>
          <w:rFonts w:ascii="仿宋_GB2312" w:eastAsia="仿宋_GB2312" w:hint="eastAsia"/>
          <w:b/>
          <w:sz w:val="28"/>
          <w:szCs w:val="20"/>
        </w:rPr>
        <w:t>能源设施用地</w:t>
      </w:r>
      <w:r>
        <w:rPr>
          <w:rFonts w:ascii="仿宋_GB2312" w:eastAsia="仿宋_GB2312" w:hint="eastAsia"/>
          <w:b/>
          <w:sz w:val="28"/>
          <w:szCs w:val="20"/>
        </w:rPr>
        <w:t>：</w:t>
      </w:r>
      <w:r w:rsidRPr="009303A8">
        <w:rPr>
          <w:rFonts w:ascii="仿宋_GB2312" w:eastAsia="仿宋_GB2312" w:hint="eastAsia"/>
          <w:sz w:val="28"/>
          <w:szCs w:val="20"/>
        </w:rPr>
        <w:t>推进风力发电场的建设，并加快220千伏南澳站，以及云澳站和猴澳站2座110千伏变电站的建设，完善县域电网体系。</w:t>
      </w:r>
    </w:p>
    <w:p w:rsidR="00454100" w:rsidRPr="009303A8" w:rsidRDefault="00454100" w:rsidP="00454100">
      <w:pPr>
        <w:pStyle w:val="3"/>
        <w:rPr>
          <w:rFonts w:hint="eastAsia"/>
        </w:rPr>
      </w:pPr>
      <w:r w:rsidRPr="009303A8">
        <w:rPr>
          <w:rFonts w:hint="eastAsia"/>
        </w:rPr>
        <w:t>（四）优化城乡建设用地布局</w:t>
      </w:r>
    </w:p>
    <w:p w:rsidR="00454100" w:rsidRPr="009303A8" w:rsidRDefault="00454100" w:rsidP="00454100">
      <w:pPr>
        <w:spacing w:line="520" w:lineRule="exact"/>
        <w:ind w:firstLineChars="200" w:firstLine="562"/>
        <w:rPr>
          <w:rFonts w:ascii="仿宋_GB2312" w:eastAsia="仿宋_GB2312" w:hint="eastAsia"/>
          <w:sz w:val="28"/>
          <w:szCs w:val="20"/>
        </w:rPr>
      </w:pPr>
      <w:r w:rsidRPr="000E6E1B">
        <w:rPr>
          <w:rFonts w:ascii="仿宋_GB2312" w:eastAsia="仿宋_GB2312" w:hint="eastAsia"/>
          <w:b/>
          <w:sz w:val="28"/>
          <w:szCs w:val="20"/>
        </w:rPr>
        <w:t>城镇建设用地</w:t>
      </w:r>
      <w:r>
        <w:rPr>
          <w:rFonts w:ascii="仿宋_GB2312" w:eastAsia="仿宋_GB2312" w:hint="eastAsia"/>
          <w:b/>
          <w:sz w:val="28"/>
          <w:szCs w:val="20"/>
        </w:rPr>
        <w:t>：</w:t>
      </w:r>
      <w:r w:rsidRPr="009303A8">
        <w:rPr>
          <w:rFonts w:ascii="仿宋_GB2312" w:eastAsia="仿宋_GB2312" w:hint="eastAsia"/>
          <w:sz w:val="28"/>
          <w:szCs w:val="20"/>
        </w:rPr>
        <w:t>以后宅镇为核心，建设后宅镇、深澳镇和云澳镇</w:t>
      </w:r>
      <w:r w:rsidRPr="009303A8">
        <w:rPr>
          <w:rFonts w:ascii="仿宋_GB2312" w:eastAsia="仿宋_GB2312" w:hint="eastAsia"/>
          <w:sz w:val="28"/>
          <w:szCs w:val="20"/>
        </w:rPr>
        <w:lastRenderedPageBreak/>
        <w:t>三片集中分布的城镇用地区，形成“一核三区”的城镇空间格局。</w:t>
      </w:r>
    </w:p>
    <w:p w:rsidR="00454100" w:rsidRPr="009303A8" w:rsidRDefault="00454100" w:rsidP="00454100">
      <w:pPr>
        <w:spacing w:line="520" w:lineRule="exact"/>
        <w:ind w:firstLineChars="200" w:firstLine="562"/>
        <w:rPr>
          <w:rFonts w:ascii="仿宋_GB2312" w:eastAsia="仿宋_GB2312" w:hint="eastAsia"/>
          <w:sz w:val="28"/>
          <w:szCs w:val="20"/>
        </w:rPr>
      </w:pPr>
      <w:r w:rsidRPr="000E6E1B">
        <w:rPr>
          <w:rFonts w:ascii="仿宋_GB2312" w:eastAsia="仿宋_GB2312" w:hint="eastAsia"/>
          <w:b/>
          <w:sz w:val="28"/>
          <w:szCs w:val="20"/>
        </w:rPr>
        <w:t>农村居民点</w:t>
      </w:r>
      <w:r>
        <w:rPr>
          <w:rFonts w:ascii="仿宋_GB2312" w:eastAsia="仿宋_GB2312" w:hint="eastAsia"/>
          <w:b/>
          <w:sz w:val="28"/>
          <w:szCs w:val="20"/>
        </w:rPr>
        <w:t>：</w:t>
      </w:r>
      <w:r w:rsidRPr="009303A8">
        <w:rPr>
          <w:rFonts w:ascii="仿宋_GB2312" w:eastAsia="仿宋_GB2312" w:hint="eastAsia"/>
          <w:sz w:val="28"/>
          <w:szCs w:val="20"/>
        </w:rPr>
        <w:t>引导农村居民点向中心村集中，规划期末全县的农村居民点主要分布在黄花山、果老山等山区以及滨海地带。</w:t>
      </w:r>
    </w:p>
    <w:p w:rsidR="00454100" w:rsidRPr="009303A8" w:rsidRDefault="00454100" w:rsidP="00454100">
      <w:pPr>
        <w:pStyle w:val="3"/>
        <w:rPr>
          <w:rFonts w:hint="eastAsia"/>
        </w:rPr>
      </w:pPr>
      <w:r w:rsidRPr="009303A8">
        <w:rPr>
          <w:rFonts w:hint="eastAsia"/>
        </w:rPr>
        <w:t>（五）建设城乡生产和绿色空间</w:t>
      </w:r>
    </w:p>
    <w:p w:rsidR="00454100" w:rsidRPr="006F35BD" w:rsidRDefault="00454100" w:rsidP="00454100">
      <w:pPr>
        <w:spacing w:line="520" w:lineRule="exact"/>
        <w:ind w:firstLineChars="200" w:firstLine="562"/>
        <w:rPr>
          <w:rFonts w:ascii="仿宋_GB2312" w:eastAsia="仿宋_GB2312" w:hint="eastAsia"/>
          <w:b/>
          <w:sz w:val="28"/>
          <w:szCs w:val="20"/>
        </w:rPr>
      </w:pPr>
      <w:r w:rsidRPr="000E6E1B">
        <w:rPr>
          <w:rFonts w:ascii="仿宋_GB2312" w:eastAsia="仿宋_GB2312" w:hint="eastAsia"/>
          <w:b/>
          <w:sz w:val="28"/>
          <w:szCs w:val="20"/>
        </w:rPr>
        <w:t>园地</w:t>
      </w:r>
      <w:r>
        <w:rPr>
          <w:rFonts w:ascii="仿宋_GB2312" w:eastAsia="仿宋_GB2312" w:hint="eastAsia"/>
          <w:b/>
          <w:sz w:val="28"/>
          <w:szCs w:val="20"/>
        </w:rPr>
        <w:t>：</w:t>
      </w:r>
      <w:r w:rsidRPr="009303A8">
        <w:rPr>
          <w:rFonts w:ascii="仿宋_GB2312" w:eastAsia="仿宋_GB2312" w:hint="eastAsia"/>
          <w:sz w:val="28"/>
          <w:szCs w:val="20"/>
        </w:rPr>
        <w:t>主要分布在深澳镇、云澳镇的低丘区域。</w:t>
      </w:r>
    </w:p>
    <w:p w:rsidR="00454100" w:rsidRPr="006F35BD" w:rsidRDefault="00454100" w:rsidP="00454100">
      <w:pPr>
        <w:spacing w:line="520" w:lineRule="exact"/>
        <w:ind w:firstLineChars="200" w:firstLine="562"/>
        <w:rPr>
          <w:rFonts w:ascii="仿宋_GB2312" w:eastAsia="仿宋_GB2312" w:hint="eastAsia"/>
          <w:b/>
          <w:sz w:val="28"/>
          <w:szCs w:val="20"/>
        </w:rPr>
      </w:pPr>
      <w:r w:rsidRPr="000E6E1B">
        <w:rPr>
          <w:rFonts w:ascii="仿宋_GB2312" w:eastAsia="仿宋_GB2312" w:hint="eastAsia"/>
          <w:b/>
          <w:sz w:val="28"/>
          <w:szCs w:val="20"/>
        </w:rPr>
        <w:t>林地</w:t>
      </w:r>
      <w:r>
        <w:rPr>
          <w:rFonts w:ascii="仿宋_GB2312" w:eastAsia="仿宋_GB2312" w:hint="eastAsia"/>
          <w:b/>
          <w:sz w:val="28"/>
          <w:szCs w:val="20"/>
        </w:rPr>
        <w:t>：</w:t>
      </w:r>
      <w:r w:rsidRPr="009303A8">
        <w:rPr>
          <w:rFonts w:ascii="仿宋_GB2312" w:eastAsia="仿宋_GB2312" w:hint="eastAsia"/>
          <w:sz w:val="28"/>
          <w:szCs w:val="20"/>
        </w:rPr>
        <w:t>主要集中在中东部和西部的山区、丘陵地带。</w:t>
      </w:r>
    </w:p>
    <w:p w:rsidR="00454100" w:rsidRPr="009303A8" w:rsidRDefault="00454100" w:rsidP="00454100">
      <w:pPr>
        <w:pStyle w:val="3"/>
        <w:rPr>
          <w:rFonts w:hint="eastAsia"/>
        </w:rPr>
      </w:pPr>
      <w:r w:rsidRPr="009303A8">
        <w:rPr>
          <w:rFonts w:hint="eastAsia"/>
        </w:rPr>
        <w:t>（六）构建土地利用景观风貌</w:t>
      </w:r>
    </w:p>
    <w:p w:rsidR="00454100" w:rsidRDefault="00454100" w:rsidP="00454100">
      <w:pPr>
        <w:spacing w:line="520" w:lineRule="exact"/>
        <w:ind w:firstLineChars="200" w:firstLine="560"/>
        <w:rPr>
          <w:rFonts w:ascii="仿宋_GB2312" w:eastAsia="仿宋_GB2312" w:hint="eastAsia"/>
          <w:sz w:val="28"/>
          <w:szCs w:val="20"/>
        </w:rPr>
      </w:pPr>
      <w:r w:rsidRPr="009303A8">
        <w:rPr>
          <w:rFonts w:ascii="仿宋_GB2312" w:eastAsia="仿宋_GB2312" w:hint="eastAsia"/>
          <w:sz w:val="28"/>
          <w:szCs w:val="20"/>
        </w:rPr>
        <w:t>构建“一轴两环四重点”的景观格局，即从青澳湾到黄花山贯穿东西的一条山岳景观轴线，环岛路和海上环岛的两条环岛景观线，以及以总兵府为中心深澳历史文化区、黄花山国家森林公园区、果老山风车群科教风光区、宋井－太子楼自然和文化区等四个重点景观区。</w:t>
      </w:r>
    </w:p>
    <w:p w:rsidR="00454100" w:rsidRPr="00603BAE" w:rsidRDefault="00454100" w:rsidP="00454100">
      <w:pPr>
        <w:pStyle w:val="1"/>
        <w:rPr>
          <w:rFonts w:hint="eastAsia"/>
        </w:rPr>
      </w:pPr>
      <w:r w:rsidRPr="00603BAE">
        <w:rPr>
          <w:rFonts w:hint="eastAsia"/>
        </w:rPr>
        <w:t>第五章  耕地和基本农田保护</w:t>
      </w:r>
    </w:p>
    <w:p w:rsidR="00454100" w:rsidRPr="00603BAE" w:rsidRDefault="00454100" w:rsidP="00454100">
      <w:pPr>
        <w:pStyle w:val="2"/>
        <w:ind w:firstLine="596"/>
        <w:rPr>
          <w:rFonts w:hint="eastAsia"/>
        </w:rPr>
      </w:pPr>
      <w:r w:rsidRPr="00603BAE">
        <w:rPr>
          <w:rFonts w:hint="eastAsia"/>
        </w:rPr>
        <w:t>一、严格耕地的保护</w:t>
      </w:r>
    </w:p>
    <w:p w:rsidR="00454100" w:rsidRPr="00603BAE" w:rsidRDefault="00454100" w:rsidP="00454100">
      <w:pPr>
        <w:pStyle w:val="3"/>
        <w:rPr>
          <w:rFonts w:hint="eastAsia"/>
        </w:rPr>
      </w:pPr>
      <w:r w:rsidRPr="00603BAE">
        <w:rPr>
          <w:rFonts w:hint="eastAsia"/>
        </w:rPr>
        <w:t>（一）加强耕地的管理监督</w:t>
      </w:r>
    </w:p>
    <w:p w:rsidR="00454100" w:rsidRPr="00603BAE" w:rsidRDefault="00454100" w:rsidP="00454100">
      <w:pPr>
        <w:spacing w:line="520" w:lineRule="exact"/>
        <w:ind w:firstLineChars="200" w:firstLine="560"/>
        <w:rPr>
          <w:rFonts w:ascii="仿宋_GB2312" w:eastAsia="仿宋_GB2312" w:hint="eastAsia"/>
          <w:sz w:val="28"/>
          <w:szCs w:val="20"/>
        </w:rPr>
      </w:pPr>
      <w:r w:rsidRPr="00603BAE">
        <w:rPr>
          <w:rFonts w:ascii="仿宋_GB2312" w:eastAsia="仿宋_GB2312" w:hint="eastAsia"/>
          <w:sz w:val="28"/>
          <w:szCs w:val="20"/>
        </w:rPr>
        <w:t>完善各级政府主要领导耕地保护目标责任制</w:t>
      </w:r>
      <w:r>
        <w:rPr>
          <w:rFonts w:ascii="仿宋_GB2312" w:eastAsia="仿宋_GB2312" w:hint="eastAsia"/>
          <w:sz w:val="28"/>
          <w:szCs w:val="20"/>
        </w:rPr>
        <w:t>，</w:t>
      </w:r>
      <w:r w:rsidRPr="00603BAE">
        <w:rPr>
          <w:rFonts w:ascii="仿宋_GB2312" w:eastAsia="仿宋_GB2312" w:hint="eastAsia"/>
          <w:sz w:val="28"/>
          <w:szCs w:val="20"/>
        </w:rPr>
        <w:t>通过与相关镇、村签订耕地保护目标任务责任书，将全县443公顷的耕地保有量保护责任落实到位</w:t>
      </w:r>
      <w:r>
        <w:rPr>
          <w:rFonts w:ascii="仿宋_GB2312" w:eastAsia="仿宋_GB2312" w:hint="eastAsia"/>
          <w:sz w:val="28"/>
          <w:szCs w:val="20"/>
        </w:rPr>
        <w:t>，</w:t>
      </w:r>
      <w:r w:rsidRPr="00603BAE">
        <w:rPr>
          <w:rFonts w:ascii="仿宋_GB2312" w:eastAsia="仿宋_GB2312" w:hint="eastAsia"/>
          <w:sz w:val="28"/>
          <w:szCs w:val="20"/>
        </w:rPr>
        <w:t>逐步形成地方政府主导，国</w:t>
      </w:r>
      <w:r>
        <w:rPr>
          <w:rFonts w:ascii="仿宋_GB2312" w:eastAsia="仿宋_GB2312" w:hint="eastAsia"/>
          <w:sz w:val="28"/>
          <w:szCs w:val="20"/>
        </w:rPr>
        <w:t>土资源部门牵头，各相关部门同心协力、齐抓共管的耕地保护责任制度</w:t>
      </w:r>
      <w:r w:rsidRPr="00603BAE">
        <w:rPr>
          <w:rFonts w:ascii="仿宋_GB2312" w:eastAsia="仿宋_GB2312" w:hint="eastAsia"/>
          <w:sz w:val="28"/>
          <w:szCs w:val="20"/>
        </w:rPr>
        <w:t>。</w:t>
      </w:r>
    </w:p>
    <w:p w:rsidR="00454100" w:rsidRPr="00603BAE" w:rsidRDefault="00454100" w:rsidP="00454100">
      <w:pPr>
        <w:spacing w:line="520" w:lineRule="exact"/>
        <w:ind w:firstLineChars="200" w:firstLine="560"/>
        <w:rPr>
          <w:rFonts w:ascii="仿宋_GB2312" w:eastAsia="仿宋_GB2312" w:hint="eastAsia"/>
          <w:sz w:val="28"/>
          <w:szCs w:val="20"/>
        </w:rPr>
      </w:pPr>
      <w:r w:rsidRPr="00603BAE">
        <w:rPr>
          <w:rFonts w:ascii="仿宋_GB2312" w:eastAsia="仿宋_GB2312" w:hint="eastAsia"/>
          <w:sz w:val="28"/>
          <w:szCs w:val="20"/>
        </w:rPr>
        <w:t>加强对耕地保护的监督力度</w:t>
      </w:r>
      <w:r>
        <w:rPr>
          <w:rFonts w:ascii="仿宋_GB2312" w:eastAsia="仿宋_GB2312" w:hint="eastAsia"/>
          <w:sz w:val="28"/>
          <w:szCs w:val="20"/>
        </w:rPr>
        <w:t>，</w:t>
      </w:r>
      <w:r w:rsidRPr="00603BAE">
        <w:rPr>
          <w:rFonts w:ascii="仿宋_GB2312" w:eastAsia="仿宋_GB2312" w:hint="eastAsia"/>
          <w:sz w:val="28"/>
          <w:szCs w:val="20"/>
        </w:rPr>
        <w:t>建立耕地定期检查和专项检查机制，防止各种违法占用或破坏耕地和基本农田行为的发生。</w:t>
      </w:r>
    </w:p>
    <w:p w:rsidR="00454100" w:rsidRPr="00603BAE" w:rsidRDefault="00454100" w:rsidP="00454100">
      <w:pPr>
        <w:pStyle w:val="3"/>
        <w:rPr>
          <w:rFonts w:hint="eastAsia"/>
        </w:rPr>
      </w:pPr>
      <w:r w:rsidRPr="00603BAE">
        <w:rPr>
          <w:rFonts w:hint="eastAsia"/>
        </w:rPr>
        <w:t>（二）严控非农建设占用耕地</w:t>
      </w:r>
    </w:p>
    <w:p w:rsidR="00454100" w:rsidRPr="00603BAE" w:rsidRDefault="00454100" w:rsidP="00454100">
      <w:pPr>
        <w:spacing w:line="520" w:lineRule="exact"/>
        <w:ind w:firstLineChars="200" w:firstLine="560"/>
        <w:rPr>
          <w:rFonts w:ascii="仿宋_GB2312" w:eastAsia="仿宋_GB2312" w:hint="eastAsia"/>
          <w:sz w:val="28"/>
          <w:szCs w:val="20"/>
        </w:rPr>
      </w:pPr>
      <w:r w:rsidRPr="00603BAE">
        <w:rPr>
          <w:rFonts w:ascii="仿宋_GB2312" w:eastAsia="仿宋_GB2312" w:hint="eastAsia"/>
          <w:sz w:val="28"/>
          <w:szCs w:val="20"/>
        </w:rPr>
        <w:t>协调好经济建设与耕地保护之间的关系，加强对各类非农建设占用耕地的控制和引导，</w:t>
      </w:r>
      <w:r>
        <w:rPr>
          <w:rFonts w:ascii="仿宋_GB2312" w:eastAsia="仿宋_GB2312" w:hint="eastAsia"/>
          <w:sz w:val="28"/>
          <w:szCs w:val="20"/>
        </w:rPr>
        <w:t>规划期内</w:t>
      </w:r>
      <w:r w:rsidRPr="00603BAE">
        <w:rPr>
          <w:rFonts w:ascii="仿宋_GB2312" w:eastAsia="仿宋_GB2312" w:hint="eastAsia"/>
          <w:sz w:val="28"/>
          <w:szCs w:val="20"/>
        </w:rPr>
        <w:t>建设占用耕地的面积应控制在118公顷以内。</w:t>
      </w:r>
    </w:p>
    <w:p w:rsidR="00454100" w:rsidRPr="00603BAE" w:rsidRDefault="00454100" w:rsidP="00454100">
      <w:pPr>
        <w:pStyle w:val="3"/>
        <w:rPr>
          <w:rFonts w:hint="eastAsia"/>
        </w:rPr>
      </w:pPr>
      <w:r w:rsidRPr="00603BAE">
        <w:rPr>
          <w:rFonts w:hint="eastAsia"/>
        </w:rPr>
        <w:t>（三）加大耕地补充力度</w:t>
      </w:r>
    </w:p>
    <w:p w:rsidR="00454100" w:rsidRPr="00603BAE" w:rsidRDefault="00454100" w:rsidP="00454100">
      <w:pPr>
        <w:spacing w:line="520" w:lineRule="exact"/>
        <w:ind w:firstLineChars="200" w:firstLine="560"/>
        <w:rPr>
          <w:rFonts w:ascii="仿宋_GB2312" w:eastAsia="仿宋_GB2312" w:hint="eastAsia"/>
          <w:sz w:val="28"/>
          <w:szCs w:val="20"/>
        </w:rPr>
      </w:pPr>
      <w:r w:rsidRPr="00603BAE">
        <w:rPr>
          <w:rFonts w:ascii="仿宋_GB2312" w:eastAsia="仿宋_GB2312" w:hint="eastAsia"/>
          <w:sz w:val="28"/>
          <w:szCs w:val="20"/>
        </w:rPr>
        <w:t>科学论证，对坡度在25度以下的园地山坡地进行合理改造。规</w:t>
      </w:r>
      <w:r w:rsidRPr="00603BAE">
        <w:rPr>
          <w:rFonts w:ascii="仿宋_GB2312" w:eastAsia="仿宋_GB2312" w:hint="eastAsia"/>
          <w:sz w:val="28"/>
          <w:szCs w:val="20"/>
        </w:rPr>
        <w:lastRenderedPageBreak/>
        <w:t>划到2020年改造整理园地、山坡地补充耕地面积为77公顷。</w:t>
      </w:r>
    </w:p>
    <w:p w:rsidR="00454100" w:rsidRPr="00603BAE" w:rsidRDefault="00454100" w:rsidP="00454100">
      <w:pPr>
        <w:pStyle w:val="3"/>
        <w:rPr>
          <w:rFonts w:hint="eastAsia"/>
        </w:rPr>
      </w:pPr>
      <w:r w:rsidRPr="00603BAE">
        <w:rPr>
          <w:rFonts w:hint="eastAsia"/>
        </w:rPr>
        <w:t>（四）强化耕地质量建设</w:t>
      </w:r>
    </w:p>
    <w:p w:rsidR="00454100" w:rsidRPr="00603BAE" w:rsidRDefault="00454100" w:rsidP="00454100">
      <w:pPr>
        <w:spacing w:line="520" w:lineRule="exact"/>
        <w:ind w:firstLineChars="200" w:firstLine="560"/>
        <w:rPr>
          <w:rFonts w:ascii="仿宋_GB2312" w:eastAsia="仿宋_GB2312" w:hint="eastAsia"/>
          <w:sz w:val="28"/>
          <w:szCs w:val="20"/>
        </w:rPr>
      </w:pPr>
      <w:r w:rsidRPr="00603BAE">
        <w:rPr>
          <w:rFonts w:ascii="仿宋_GB2312" w:eastAsia="仿宋_GB2312" w:hint="eastAsia"/>
          <w:sz w:val="28"/>
          <w:szCs w:val="20"/>
        </w:rPr>
        <w:t>加强农田基础设施建设</w:t>
      </w:r>
      <w:r>
        <w:rPr>
          <w:rFonts w:ascii="仿宋_GB2312" w:eastAsia="仿宋_GB2312" w:hint="eastAsia"/>
          <w:sz w:val="28"/>
          <w:szCs w:val="20"/>
        </w:rPr>
        <w:t>，</w:t>
      </w:r>
      <w:r w:rsidRPr="00603BAE">
        <w:rPr>
          <w:rFonts w:ascii="仿宋_GB2312" w:eastAsia="仿宋_GB2312" w:hint="eastAsia"/>
          <w:sz w:val="28"/>
          <w:szCs w:val="20"/>
        </w:rPr>
        <w:t>增加农田基础设施建设的投入，改善农业生产条件。推进耕地质量改善工程的实施</w:t>
      </w:r>
      <w:r>
        <w:rPr>
          <w:rFonts w:ascii="仿宋_GB2312" w:eastAsia="仿宋_GB2312" w:hint="eastAsia"/>
          <w:sz w:val="28"/>
          <w:szCs w:val="20"/>
        </w:rPr>
        <w:t>，</w:t>
      </w:r>
      <w:r w:rsidRPr="00603BAE">
        <w:rPr>
          <w:rFonts w:ascii="仿宋_GB2312" w:eastAsia="仿宋_GB2312" w:hint="eastAsia"/>
          <w:sz w:val="28"/>
          <w:szCs w:val="20"/>
        </w:rPr>
        <w:t>以建设促保护，改造全县300公顷中低产田。</w:t>
      </w:r>
    </w:p>
    <w:p w:rsidR="00454100" w:rsidRPr="00603BAE" w:rsidRDefault="00454100" w:rsidP="00454100">
      <w:pPr>
        <w:pStyle w:val="2"/>
        <w:ind w:firstLine="596"/>
        <w:rPr>
          <w:rFonts w:hint="eastAsia"/>
        </w:rPr>
      </w:pPr>
      <w:r w:rsidRPr="00603BAE">
        <w:rPr>
          <w:rFonts w:hint="eastAsia"/>
        </w:rPr>
        <w:t>二、加强基本农田建设和保护</w:t>
      </w:r>
    </w:p>
    <w:p w:rsidR="00454100" w:rsidRPr="00603BAE" w:rsidRDefault="00454100" w:rsidP="00454100">
      <w:pPr>
        <w:pStyle w:val="3"/>
        <w:rPr>
          <w:rFonts w:hint="eastAsia"/>
        </w:rPr>
      </w:pPr>
      <w:r w:rsidRPr="00603BAE">
        <w:rPr>
          <w:rFonts w:hint="eastAsia"/>
        </w:rPr>
        <w:t>（一）科学调整基本农田</w:t>
      </w:r>
    </w:p>
    <w:p w:rsidR="00454100" w:rsidRPr="00603BAE" w:rsidRDefault="00454100" w:rsidP="00454100">
      <w:pPr>
        <w:spacing w:line="520" w:lineRule="exact"/>
        <w:ind w:firstLineChars="200" w:firstLine="560"/>
        <w:rPr>
          <w:rFonts w:ascii="仿宋_GB2312" w:eastAsia="仿宋_GB2312" w:hint="eastAsia"/>
          <w:sz w:val="28"/>
          <w:szCs w:val="20"/>
        </w:rPr>
      </w:pPr>
      <w:r w:rsidRPr="00603BAE">
        <w:rPr>
          <w:rFonts w:ascii="仿宋_GB2312" w:eastAsia="仿宋_GB2312" w:hint="eastAsia"/>
          <w:sz w:val="28"/>
          <w:szCs w:val="20"/>
        </w:rPr>
        <w:t>科学调整基本农田布局，确实落实377公顷的保护任务。全县调出基本农田112公顷。调整后，全县基本农田面积为396公顷，预留基本农田19公顷，占基本农田保护任务的5.04％，用于规划期内不易确定具体范围的建设项目占用。调整后的基本农田平均质量等别与调整前的平均质量等别相同，自然质量等均为13等。</w:t>
      </w:r>
    </w:p>
    <w:p w:rsidR="00454100" w:rsidRPr="00603BAE" w:rsidRDefault="00454100" w:rsidP="00454100">
      <w:pPr>
        <w:pStyle w:val="3"/>
        <w:rPr>
          <w:rFonts w:hint="eastAsia"/>
        </w:rPr>
      </w:pPr>
      <w:r w:rsidRPr="00603BAE">
        <w:rPr>
          <w:rFonts w:hint="eastAsia"/>
        </w:rPr>
        <w:t>（二）严格执行基本农田保护制度</w:t>
      </w:r>
    </w:p>
    <w:p w:rsidR="00454100" w:rsidRDefault="00454100" w:rsidP="00454100">
      <w:pPr>
        <w:spacing w:line="520" w:lineRule="exact"/>
        <w:ind w:firstLineChars="200" w:firstLine="560"/>
        <w:rPr>
          <w:rFonts w:ascii="仿宋_GB2312" w:eastAsia="仿宋_GB2312" w:hint="eastAsia"/>
          <w:sz w:val="28"/>
          <w:szCs w:val="20"/>
        </w:rPr>
      </w:pPr>
      <w:r w:rsidRPr="00603BAE">
        <w:rPr>
          <w:rFonts w:ascii="仿宋_GB2312" w:eastAsia="仿宋_GB2312" w:hint="eastAsia"/>
          <w:sz w:val="28"/>
          <w:szCs w:val="20"/>
        </w:rPr>
        <w:t>基本农田保护区经依法划定后，必须严格执行基本农田“五不准”规定，任何单位和个人不得擅自改变或者占用。</w:t>
      </w:r>
    </w:p>
    <w:p w:rsidR="00454100" w:rsidRPr="001903C6" w:rsidRDefault="00454100" w:rsidP="00454100">
      <w:pPr>
        <w:pStyle w:val="1"/>
        <w:rPr>
          <w:rFonts w:hint="eastAsia"/>
        </w:rPr>
      </w:pPr>
      <w:r w:rsidRPr="001903C6">
        <w:rPr>
          <w:rFonts w:hint="eastAsia"/>
        </w:rPr>
        <w:t>第六章  节约集约利用建设用地</w:t>
      </w:r>
    </w:p>
    <w:p w:rsidR="00454100" w:rsidRPr="001903C6" w:rsidRDefault="00454100" w:rsidP="00454100">
      <w:pPr>
        <w:pStyle w:val="2"/>
        <w:ind w:firstLine="596"/>
        <w:rPr>
          <w:rFonts w:hint="eastAsia"/>
        </w:rPr>
      </w:pPr>
      <w:r w:rsidRPr="001903C6">
        <w:rPr>
          <w:rFonts w:hint="eastAsia"/>
        </w:rPr>
        <w:t>一、严格控制建设用地规模</w:t>
      </w:r>
    </w:p>
    <w:p w:rsidR="00454100" w:rsidRPr="001903C6" w:rsidRDefault="00454100" w:rsidP="00454100">
      <w:pPr>
        <w:spacing w:line="520" w:lineRule="exact"/>
        <w:ind w:firstLineChars="200" w:firstLine="560"/>
        <w:rPr>
          <w:rFonts w:ascii="仿宋_GB2312" w:eastAsia="仿宋_GB2312" w:hint="eastAsia"/>
          <w:sz w:val="28"/>
          <w:szCs w:val="20"/>
        </w:rPr>
      </w:pPr>
      <w:r w:rsidRPr="001903C6">
        <w:rPr>
          <w:rFonts w:ascii="仿宋_GB2312" w:eastAsia="仿宋_GB2312" w:hint="eastAsia"/>
          <w:sz w:val="28"/>
          <w:szCs w:val="20"/>
        </w:rPr>
        <w:t>加强建设用地总规模控制。强化土地利用总体规划对建设用地规模、结构、布局和时序的调控，规划到2020年，全县建设用地总规模控制在2936公顷以内，城乡建设用地规模控制在2015公顷。</w:t>
      </w:r>
    </w:p>
    <w:p w:rsidR="00454100" w:rsidRPr="001903C6" w:rsidRDefault="00454100" w:rsidP="00454100">
      <w:pPr>
        <w:spacing w:line="520" w:lineRule="exact"/>
        <w:ind w:firstLineChars="200" w:firstLine="560"/>
        <w:rPr>
          <w:rFonts w:ascii="仿宋_GB2312" w:eastAsia="仿宋_GB2312" w:hint="eastAsia"/>
          <w:sz w:val="28"/>
          <w:szCs w:val="20"/>
        </w:rPr>
      </w:pPr>
      <w:r w:rsidRPr="001903C6">
        <w:rPr>
          <w:rFonts w:ascii="仿宋_GB2312" w:eastAsia="仿宋_GB2312" w:hint="eastAsia"/>
          <w:sz w:val="28"/>
          <w:szCs w:val="20"/>
        </w:rPr>
        <w:t>转变土地利用方式，规划期末全县土地节约和集约利用标准为地均GDP达到31.68万元/公顷，单位建设用地第二、三产业增加值达到99.43万元/公顷，人均城镇工矿用地面积控制在263平方米/人。</w:t>
      </w:r>
    </w:p>
    <w:p w:rsidR="00454100" w:rsidRPr="001903C6" w:rsidRDefault="00454100" w:rsidP="00454100">
      <w:pPr>
        <w:pStyle w:val="2"/>
        <w:ind w:firstLine="596"/>
        <w:rPr>
          <w:rFonts w:hint="eastAsia"/>
        </w:rPr>
      </w:pPr>
      <w:r w:rsidRPr="001903C6">
        <w:rPr>
          <w:rFonts w:hint="eastAsia"/>
        </w:rPr>
        <w:t>二、合理配置新增建设用地</w:t>
      </w:r>
    </w:p>
    <w:p w:rsidR="00454100" w:rsidRPr="001903C6" w:rsidRDefault="00454100" w:rsidP="00454100">
      <w:pPr>
        <w:spacing w:line="520" w:lineRule="exact"/>
        <w:ind w:firstLineChars="200" w:firstLine="560"/>
        <w:rPr>
          <w:rFonts w:ascii="仿宋_GB2312" w:eastAsia="仿宋_GB2312" w:hint="eastAsia"/>
          <w:sz w:val="28"/>
          <w:szCs w:val="20"/>
        </w:rPr>
      </w:pPr>
      <w:r w:rsidRPr="001903C6">
        <w:rPr>
          <w:rFonts w:ascii="仿宋_GB2312" w:eastAsia="仿宋_GB2312" w:hint="eastAsia"/>
          <w:sz w:val="28"/>
          <w:szCs w:val="20"/>
        </w:rPr>
        <w:t>科学安排各类新增建设用地，优先保障南澳</w:t>
      </w:r>
      <w:r>
        <w:rPr>
          <w:rFonts w:ascii="仿宋_GB2312" w:eastAsia="仿宋_GB2312" w:hint="eastAsia"/>
          <w:sz w:val="28"/>
          <w:szCs w:val="20"/>
        </w:rPr>
        <w:t>跨海</w:t>
      </w:r>
      <w:r w:rsidRPr="001903C6">
        <w:rPr>
          <w:rFonts w:ascii="仿宋_GB2312" w:eastAsia="仿宋_GB2312" w:hint="eastAsia"/>
          <w:sz w:val="28"/>
          <w:szCs w:val="20"/>
        </w:rPr>
        <w:t>大桥、引韩工程</w:t>
      </w:r>
      <w:r w:rsidRPr="001903C6">
        <w:rPr>
          <w:rFonts w:ascii="仿宋_GB2312" w:eastAsia="仿宋_GB2312" w:hint="eastAsia"/>
          <w:sz w:val="28"/>
          <w:szCs w:val="20"/>
        </w:rPr>
        <w:lastRenderedPageBreak/>
        <w:t>等交通、水利、能源基础设施、城镇住宅（尤其是保障性住房）、教育、医疗和其他民生工程，以及军事、国防的用地需求。规划期内，全县新增建设用地规模控制在1204公顷。</w:t>
      </w:r>
    </w:p>
    <w:p w:rsidR="00454100" w:rsidRPr="001903C6" w:rsidRDefault="00454100" w:rsidP="00454100">
      <w:pPr>
        <w:pStyle w:val="2"/>
        <w:ind w:firstLine="596"/>
        <w:rPr>
          <w:rFonts w:hint="eastAsia"/>
        </w:rPr>
      </w:pPr>
      <w:r w:rsidRPr="001903C6">
        <w:rPr>
          <w:rFonts w:hint="eastAsia"/>
        </w:rPr>
        <w:t>三、挖掘建设用地潜力</w:t>
      </w:r>
    </w:p>
    <w:p w:rsidR="00454100" w:rsidRPr="001903C6" w:rsidRDefault="00454100" w:rsidP="00454100">
      <w:pPr>
        <w:spacing w:line="520" w:lineRule="exact"/>
        <w:ind w:firstLineChars="200" w:firstLine="560"/>
        <w:rPr>
          <w:rFonts w:ascii="仿宋_GB2312" w:eastAsia="仿宋_GB2312" w:hint="eastAsia"/>
          <w:sz w:val="28"/>
          <w:szCs w:val="20"/>
        </w:rPr>
      </w:pPr>
      <w:r w:rsidRPr="001903C6">
        <w:rPr>
          <w:rFonts w:ascii="仿宋_GB2312" w:eastAsia="仿宋_GB2312" w:hint="eastAsia"/>
          <w:sz w:val="28"/>
          <w:szCs w:val="20"/>
        </w:rPr>
        <w:t>规划期内规范全县各类存量用地的管理，严格执行闲置土地处置政策，引导建设项目优先利用闲置地、空闲地，</w:t>
      </w:r>
      <w:r>
        <w:rPr>
          <w:rFonts w:ascii="仿宋_GB2312" w:eastAsia="仿宋_GB2312" w:hint="eastAsia"/>
          <w:sz w:val="28"/>
          <w:szCs w:val="20"/>
        </w:rPr>
        <w:t>合理盘活存量用地；</w:t>
      </w:r>
      <w:r w:rsidRPr="001903C6">
        <w:rPr>
          <w:rFonts w:ascii="仿宋_GB2312" w:eastAsia="仿宋_GB2312" w:hint="eastAsia"/>
          <w:sz w:val="28"/>
          <w:szCs w:val="20"/>
        </w:rPr>
        <w:t>对造成土地低效利用的项目,鼓励以市场运作方式进行项目调整,</w:t>
      </w:r>
      <w:r>
        <w:rPr>
          <w:rFonts w:ascii="仿宋_GB2312" w:eastAsia="仿宋_GB2312" w:hint="eastAsia"/>
          <w:sz w:val="28"/>
          <w:szCs w:val="20"/>
        </w:rPr>
        <w:t>进行建设用地二次开发；同时</w:t>
      </w:r>
      <w:r w:rsidRPr="001903C6">
        <w:rPr>
          <w:rFonts w:ascii="仿宋_GB2312" w:eastAsia="仿宋_GB2312" w:hint="eastAsia"/>
          <w:sz w:val="28"/>
          <w:szCs w:val="20"/>
        </w:rPr>
        <w:t>推进“三旧”改造工作，</w:t>
      </w:r>
      <w:r w:rsidRPr="00492E1B">
        <w:rPr>
          <w:rFonts w:ascii="仿宋_GB2312" w:eastAsia="仿宋_GB2312" w:hint="eastAsia"/>
          <w:sz w:val="28"/>
          <w:szCs w:val="20"/>
        </w:rPr>
        <w:t>逐步增强土地的利用效率</w:t>
      </w:r>
      <w:r w:rsidRPr="001903C6">
        <w:rPr>
          <w:rFonts w:ascii="仿宋_GB2312" w:eastAsia="仿宋_GB2312" w:hint="eastAsia"/>
          <w:sz w:val="28"/>
          <w:szCs w:val="20"/>
        </w:rPr>
        <w:t>。</w:t>
      </w:r>
    </w:p>
    <w:p w:rsidR="00454100" w:rsidRPr="001903C6" w:rsidRDefault="00454100" w:rsidP="00454100">
      <w:pPr>
        <w:pStyle w:val="2"/>
        <w:ind w:firstLine="596"/>
        <w:rPr>
          <w:rFonts w:hint="eastAsia"/>
        </w:rPr>
      </w:pPr>
      <w:r w:rsidRPr="001903C6">
        <w:rPr>
          <w:rFonts w:hint="eastAsia"/>
        </w:rPr>
        <w:t>四、城乡建设用地集约利用分类引导</w:t>
      </w:r>
    </w:p>
    <w:p w:rsidR="00454100" w:rsidRPr="001903C6" w:rsidRDefault="00454100" w:rsidP="00454100">
      <w:pPr>
        <w:spacing w:line="520" w:lineRule="exact"/>
        <w:ind w:firstLineChars="200" w:firstLine="560"/>
        <w:rPr>
          <w:rFonts w:ascii="仿宋_GB2312" w:eastAsia="仿宋_GB2312" w:hint="eastAsia"/>
          <w:sz w:val="28"/>
          <w:szCs w:val="20"/>
        </w:rPr>
      </w:pPr>
      <w:r w:rsidRPr="001903C6">
        <w:rPr>
          <w:rFonts w:ascii="仿宋_GB2312" w:eastAsia="仿宋_GB2312" w:hint="eastAsia"/>
          <w:sz w:val="28"/>
          <w:szCs w:val="20"/>
        </w:rPr>
        <w:t>严格控制城镇工矿用地。优先保障县域中心后宅镇的用地需求，科学控制各镇城镇工矿用地规模，提高城镇用地效率。规划到2020年，全县城镇工矿用地的规模控制在1611公顷以内。</w:t>
      </w:r>
    </w:p>
    <w:p w:rsidR="00454100" w:rsidRPr="001903C6" w:rsidRDefault="00454100" w:rsidP="00454100">
      <w:pPr>
        <w:spacing w:line="520" w:lineRule="exact"/>
        <w:ind w:firstLineChars="200" w:firstLine="560"/>
        <w:rPr>
          <w:rFonts w:ascii="仿宋_GB2312" w:eastAsia="仿宋_GB2312" w:hint="eastAsia"/>
          <w:sz w:val="28"/>
          <w:szCs w:val="20"/>
        </w:rPr>
      </w:pPr>
      <w:r w:rsidRPr="001903C6">
        <w:rPr>
          <w:rFonts w:ascii="仿宋_GB2312" w:eastAsia="仿宋_GB2312" w:hint="eastAsia"/>
          <w:sz w:val="28"/>
          <w:szCs w:val="20"/>
        </w:rPr>
        <w:t>规范整合农村建设用地。规划期内扎实推进农村建设用地的综合整治工程</w:t>
      </w:r>
      <w:r>
        <w:rPr>
          <w:rFonts w:ascii="仿宋_GB2312" w:eastAsia="仿宋_GB2312" w:hint="eastAsia"/>
          <w:sz w:val="28"/>
          <w:szCs w:val="20"/>
        </w:rPr>
        <w:t>，</w:t>
      </w:r>
      <w:r w:rsidRPr="001903C6">
        <w:rPr>
          <w:rFonts w:ascii="仿宋_GB2312" w:eastAsia="仿宋_GB2312" w:hint="eastAsia"/>
          <w:sz w:val="28"/>
          <w:szCs w:val="20"/>
        </w:rPr>
        <w:t>引导农民住宅有计划地向中心村集中，严格限制分散农村宅基地的审批。规划到2020年，全县农村居民点用地控制在404公顷以内，人均农村居民点用地控制在99平方米/人以内。</w:t>
      </w:r>
    </w:p>
    <w:p w:rsidR="00454100" w:rsidRPr="00112B1D" w:rsidRDefault="00454100" w:rsidP="00454100">
      <w:pPr>
        <w:pStyle w:val="1"/>
        <w:rPr>
          <w:rFonts w:hint="eastAsia"/>
        </w:rPr>
      </w:pPr>
      <w:r w:rsidRPr="00112B1D">
        <w:rPr>
          <w:rFonts w:hint="eastAsia"/>
        </w:rPr>
        <w:t>第七章  土地利用分区管制</w:t>
      </w:r>
    </w:p>
    <w:p w:rsidR="00454100" w:rsidRPr="00112B1D" w:rsidRDefault="00454100" w:rsidP="00454100">
      <w:pPr>
        <w:pStyle w:val="2"/>
        <w:ind w:firstLine="596"/>
        <w:rPr>
          <w:rFonts w:hint="eastAsia"/>
        </w:rPr>
      </w:pPr>
      <w:r w:rsidRPr="00112B1D">
        <w:rPr>
          <w:rFonts w:hint="eastAsia"/>
        </w:rPr>
        <w:t>一、建设用地空间管制</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为优化城乡空间资源配置，保护海岛脆弱的资源和生态环境，将全县土地划分为允许建设区、有条件建设区、禁止建设区和限制建设区四个建设用地管制区。</w:t>
      </w:r>
    </w:p>
    <w:p w:rsidR="00454100" w:rsidRPr="00112B1D" w:rsidRDefault="00454100" w:rsidP="00454100">
      <w:pPr>
        <w:pStyle w:val="3"/>
        <w:rPr>
          <w:rFonts w:hint="eastAsia"/>
        </w:rPr>
      </w:pPr>
      <w:r w:rsidRPr="00112B1D">
        <w:rPr>
          <w:rFonts w:hint="eastAsia"/>
        </w:rPr>
        <w:t>（一）允许建设区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全县划定允许建设区面积为2014公顷，占土地总面积的17.49％。主要分布在后宅、云澳、深澳等镇区及青澳湾度假区。</w:t>
      </w:r>
    </w:p>
    <w:p w:rsidR="00454100" w:rsidRPr="00112B1D" w:rsidRDefault="00454100" w:rsidP="00454100">
      <w:pPr>
        <w:pStyle w:val="3"/>
        <w:rPr>
          <w:rFonts w:hint="eastAsia"/>
        </w:rPr>
      </w:pPr>
      <w:r w:rsidRPr="00112B1D">
        <w:rPr>
          <w:rFonts w:hint="eastAsia"/>
        </w:rPr>
        <w:lastRenderedPageBreak/>
        <w:t>（二）有条件建设区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全县划定有条件建设区面积为400公顷，占土地总面积的3.47</w:t>
      </w:r>
      <w:r>
        <w:rPr>
          <w:rFonts w:ascii="仿宋_GB2312" w:eastAsia="仿宋_GB2312" w:hint="eastAsia"/>
          <w:sz w:val="28"/>
          <w:szCs w:val="20"/>
        </w:rPr>
        <w:t>％，</w:t>
      </w:r>
      <w:r w:rsidRPr="00112B1D">
        <w:rPr>
          <w:rFonts w:ascii="仿宋_GB2312" w:eastAsia="仿宋_GB2312" w:hint="eastAsia"/>
          <w:sz w:val="28"/>
          <w:szCs w:val="20"/>
        </w:rPr>
        <w:t>占城乡建设用地规模的比例为19.85％。本区域主要分布在后宅镇和深澳镇、云澳镇城乡建设用地的外围，以及南澳岛后江填海区和南澳岛西部填海区。</w:t>
      </w:r>
    </w:p>
    <w:p w:rsidR="00454100" w:rsidRPr="00112B1D" w:rsidRDefault="00454100" w:rsidP="00454100">
      <w:pPr>
        <w:pStyle w:val="3"/>
        <w:rPr>
          <w:rFonts w:hint="eastAsia"/>
        </w:rPr>
      </w:pPr>
      <w:r w:rsidRPr="00112B1D">
        <w:rPr>
          <w:rFonts w:hint="eastAsia"/>
        </w:rPr>
        <w:t>（三）禁止建设区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全县划定禁止建设区面积为1579公顷，占土地总面积的13.71％。主要有南澳海岛国家森林公园核心区、南澳候鸟自然保护区核心区、地质灾害危险区等。</w:t>
      </w:r>
    </w:p>
    <w:p w:rsidR="00454100" w:rsidRPr="00112B1D" w:rsidRDefault="00454100" w:rsidP="00454100">
      <w:pPr>
        <w:pStyle w:val="3"/>
        <w:rPr>
          <w:rFonts w:hint="eastAsia"/>
        </w:rPr>
      </w:pPr>
      <w:r w:rsidRPr="00112B1D">
        <w:rPr>
          <w:rFonts w:hint="eastAsia"/>
        </w:rPr>
        <w:t>（四）限制建设区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全县划定限制建设区面积为7525公顷，占土地总面积的65.33％。</w:t>
      </w:r>
    </w:p>
    <w:p w:rsidR="00454100" w:rsidRPr="00112B1D" w:rsidRDefault="00454100" w:rsidP="00454100">
      <w:pPr>
        <w:pStyle w:val="2"/>
        <w:ind w:firstLine="596"/>
        <w:rPr>
          <w:rFonts w:hint="eastAsia"/>
        </w:rPr>
      </w:pPr>
      <w:r w:rsidRPr="00112B1D">
        <w:rPr>
          <w:rFonts w:hint="eastAsia"/>
        </w:rPr>
        <w:t>二、土地用途分区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将全县土地划分为基本农田保护区、一般农地区、城镇村建设用地区、独立工矿区、风景旅游用地区和自然与文化遗产保护区、林业用地区等七个土地用途区，实施差别化土地用途管制制度。</w:t>
      </w:r>
    </w:p>
    <w:p w:rsidR="00454100" w:rsidRPr="00112B1D" w:rsidRDefault="00454100" w:rsidP="00454100">
      <w:pPr>
        <w:pStyle w:val="3"/>
        <w:rPr>
          <w:rFonts w:hint="eastAsia"/>
        </w:rPr>
      </w:pPr>
      <w:r w:rsidRPr="00112B1D">
        <w:rPr>
          <w:rFonts w:hint="eastAsia"/>
        </w:rPr>
        <w:t>（一）基本农田保护区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规划期内全县划定基本农田保护区420公顷，占土地总面积3.65％，其中基本农田面积396公顷（包括预留基本农田19公顷），在后宅镇、云澳镇和深澳镇中均有分布。</w:t>
      </w:r>
    </w:p>
    <w:p w:rsidR="00454100" w:rsidRPr="00112B1D" w:rsidRDefault="00454100" w:rsidP="00454100">
      <w:pPr>
        <w:pStyle w:val="3"/>
        <w:rPr>
          <w:rFonts w:hint="eastAsia"/>
        </w:rPr>
      </w:pPr>
      <w:r w:rsidRPr="00112B1D">
        <w:rPr>
          <w:rFonts w:hint="eastAsia"/>
        </w:rPr>
        <w:t>（二）一般农地区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规划一般农地区面积900公顷，占土地总面积7.81％。本区在后宅镇、深澳镇、云澳镇三镇中均有分布，其中深澳镇的面积最大。</w:t>
      </w:r>
    </w:p>
    <w:p w:rsidR="00454100" w:rsidRPr="00112B1D" w:rsidRDefault="00454100" w:rsidP="00454100">
      <w:pPr>
        <w:pStyle w:val="3"/>
        <w:rPr>
          <w:rFonts w:hint="eastAsia"/>
        </w:rPr>
      </w:pPr>
      <w:r w:rsidRPr="00112B1D">
        <w:rPr>
          <w:rFonts w:hint="eastAsia"/>
        </w:rPr>
        <w:t>（三）城镇村建设用地区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规划城镇村建设用地区面积为1871公顷，占土地总面积16.24％，主要分布在中心城区和云澳镇、深澳镇等镇区和滨海地带，其中以中心城区后宅镇所占的比例最大。</w:t>
      </w:r>
    </w:p>
    <w:p w:rsidR="00454100" w:rsidRPr="00112B1D" w:rsidRDefault="00454100" w:rsidP="00454100">
      <w:pPr>
        <w:pStyle w:val="3"/>
        <w:rPr>
          <w:rFonts w:hint="eastAsia"/>
        </w:rPr>
      </w:pPr>
      <w:r w:rsidRPr="00112B1D">
        <w:rPr>
          <w:rFonts w:hint="eastAsia"/>
        </w:rPr>
        <w:lastRenderedPageBreak/>
        <w:t>（四）独立工矿区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规划独立工矿区面积为143公顷，占土地总面积的1.24％，主要集中在采石场、风能发电场等区域。</w:t>
      </w:r>
    </w:p>
    <w:p w:rsidR="00454100" w:rsidRPr="00112B1D" w:rsidRDefault="00454100" w:rsidP="00454100">
      <w:pPr>
        <w:pStyle w:val="3"/>
        <w:rPr>
          <w:rFonts w:hint="eastAsia"/>
        </w:rPr>
      </w:pPr>
      <w:r w:rsidRPr="00112B1D">
        <w:rPr>
          <w:rFonts w:hint="eastAsia"/>
        </w:rPr>
        <w:t>（五）风景旅游用地区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规划风景旅游用地区面积约251公顷，占土地总面积2.18％，主要包括青澳湾旅游度假区、长山尾炮台等。</w:t>
      </w:r>
    </w:p>
    <w:p w:rsidR="00454100" w:rsidRPr="00112B1D" w:rsidRDefault="00454100" w:rsidP="00454100">
      <w:pPr>
        <w:pStyle w:val="3"/>
        <w:rPr>
          <w:rFonts w:hint="eastAsia"/>
        </w:rPr>
      </w:pPr>
      <w:r w:rsidRPr="00112B1D">
        <w:rPr>
          <w:rFonts w:hint="eastAsia"/>
        </w:rPr>
        <w:t>（六）自然与文化遗产保护区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规划自然与文化遗产保护区面积约1579公顷，占土地总面积13.71％，主要有南澳海岛国家森林公园核心区、南澳候鸟自然保护区核心区等。</w:t>
      </w:r>
    </w:p>
    <w:p w:rsidR="00454100" w:rsidRPr="00112B1D" w:rsidRDefault="00454100" w:rsidP="00454100">
      <w:pPr>
        <w:pStyle w:val="3"/>
        <w:rPr>
          <w:rFonts w:hint="eastAsia"/>
        </w:rPr>
      </w:pPr>
      <w:r w:rsidRPr="00112B1D">
        <w:rPr>
          <w:rFonts w:hint="eastAsia"/>
        </w:rPr>
        <w:t>（七）林业用地区</w:t>
      </w:r>
    </w:p>
    <w:p w:rsidR="00454100" w:rsidRPr="00112B1D" w:rsidRDefault="00454100" w:rsidP="00454100">
      <w:pPr>
        <w:spacing w:line="520" w:lineRule="exact"/>
        <w:ind w:firstLineChars="200" w:firstLine="560"/>
        <w:rPr>
          <w:rFonts w:ascii="仿宋_GB2312" w:eastAsia="仿宋_GB2312" w:hint="eastAsia"/>
          <w:sz w:val="28"/>
          <w:szCs w:val="20"/>
        </w:rPr>
      </w:pPr>
      <w:r w:rsidRPr="00112B1D">
        <w:rPr>
          <w:rFonts w:ascii="仿宋_GB2312" w:eastAsia="仿宋_GB2312" w:hint="eastAsia"/>
          <w:sz w:val="28"/>
          <w:szCs w:val="20"/>
        </w:rPr>
        <w:t>规划林业用地区面积约4997公顷，占土地总面积43.38％，主要分布在山丘地带和沿海沙地，其中深澳镇的面积最大。</w:t>
      </w:r>
    </w:p>
    <w:p w:rsidR="00454100" w:rsidRPr="00570E3C" w:rsidRDefault="00454100" w:rsidP="00454100">
      <w:pPr>
        <w:pStyle w:val="1"/>
        <w:rPr>
          <w:rFonts w:hint="eastAsia"/>
        </w:rPr>
      </w:pPr>
      <w:r w:rsidRPr="00570E3C">
        <w:rPr>
          <w:rFonts w:hint="eastAsia"/>
        </w:rPr>
        <w:t>第八章  中心城区及各镇土地利用调控</w:t>
      </w:r>
    </w:p>
    <w:p w:rsidR="00454100" w:rsidRPr="00570E3C" w:rsidRDefault="00454100" w:rsidP="00454100">
      <w:pPr>
        <w:pStyle w:val="2"/>
        <w:ind w:firstLine="596"/>
        <w:rPr>
          <w:rFonts w:hint="eastAsia"/>
        </w:rPr>
      </w:pPr>
      <w:r w:rsidRPr="00570E3C">
        <w:rPr>
          <w:rFonts w:hint="eastAsia"/>
        </w:rPr>
        <w:t>一、中心城区用地控制</w:t>
      </w:r>
    </w:p>
    <w:p w:rsidR="00454100" w:rsidRPr="00570E3C" w:rsidRDefault="00454100" w:rsidP="00454100">
      <w:pPr>
        <w:spacing w:line="520" w:lineRule="exact"/>
        <w:ind w:firstLineChars="200" w:firstLine="560"/>
        <w:rPr>
          <w:rFonts w:ascii="仿宋_GB2312" w:eastAsia="仿宋_GB2312" w:hint="eastAsia"/>
          <w:sz w:val="28"/>
          <w:szCs w:val="20"/>
        </w:rPr>
      </w:pPr>
      <w:r w:rsidRPr="00570E3C">
        <w:rPr>
          <w:rFonts w:ascii="仿宋_GB2312" w:eastAsia="仿宋_GB2312" w:hint="eastAsia"/>
          <w:sz w:val="28"/>
          <w:szCs w:val="20"/>
        </w:rPr>
        <w:t>中心城区规划控制范围与中心城区范围为后宅镇。2009年土地总面积为4130公顷，人口为4.32万人，是南澳县政治、经济、文化中心。后宅镇规划发展成为对台经贸合作前沿和桥头堡，区域性旅游接待基地，生态环境优良的海岛城区。</w:t>
      </w:r>
    </w:p>
    <w:p w:rsidR="00454100" w:rsidRPr="00570E3C" w:rsidRDefault="00454100" w:rsidP="00454100">
      <w:pPr>
        <w:pStyle w:val="3"/>
        <w:rPr>
          <w:rFonts w:hint="eastAsia"/>
        </w:rPr>
      </w:pPr>
      <w:r w:rsidRPr="00570E3C">
        <w:rPr>
          <w:rFonts w:hint="eastAsia"/>
        </w:rPr>
        <w:t>（一）土地利用方向</w:t>
      </w:r>
    </w:p>
    <w:p w:rsidR="00454100" w:rsidRPr="00570E3C" w:rsidRDefault="00454100" w:rsidP="00454100">
      <w:pPr>
        <w:spacing w:line="520" w:lineRule="exact"/>
        <w:ind w:firstLineChars="200" w:firstLine="560"/>
        <w:rPr>
          <w:rFonts w:ascii="仿宋_GB2312" w:eastAsia="仿宋_GB2312" w:hint="eastAsia"/>
          <w:sz w:val="28"/>
          <w:szCs w:val="20"/>
        </w:rPr>
      </w:pPr>
      <w:r w:rsidRPr="00570E3C">
        <w:rPr>
          <w:rFonts w:ascii="仿宋_GB2312" w:eastAsia="仿宋_GB2312" w:hint="eastAsia"/>
          <w:sz w:val="28"/>
          <w:szCs w:val="20"/>
        </w:rPr>
        <w:t>规划期内中心城区后宅镇主要的用地方向是向北，重点发展城区北部，并规划对后江湾海域进行围海造地，规划期内，后宅镇规划围填海249公顷，至2020年中心城区土地总面积达到4379公顷。</w:t>
      </w:r>
    </w:p>
    <w:p w:rsidR="00454100" w:rsidRPr="00570E3C" w:rsidRDefault="00454100" w:rsidP="00454100">
      <w:pPr>
        <w:pStyle w:val="3"/>
        <w:rPr>
          <w:rFonts w:hint="eastAsia"/>
        </w:rPr>
      </w:pPr>
      <w:r w:rsidRPr="00570E3C">
        <w:rPr>
          <w:rFonts w:hint="eastAsia"/>
        </w:rPr>
        <w:t>（二）用地规模</w:t>
      </w:r>
    </w:p>
    <w:p w:rsidR="00454100" w:rsidRPr="00570E3C" w:rsidRDefault="00454100" w:rsidP="00454100">
      <w:pPr>
        <w:spacing w:line="520" w:lineRule="exact"/>
        <w:ind w:firstLineChars="200" w:firstLine="560"/>
        <w:rPr>
          <w:rFonts w:ascii="仿宋_GB2312" w:eastAsia="仿宋_GB2312" w:hint="eastAsia"/>
          <w:sz w:val="28"/>
          <w:szCs w:val="20"/>
        </w:rPr>
      </w:pPr>
      <w:r w:rsidRPr="00570E3C">
        <w:rPr>
          <w:rFonts w:ascii="仿宋_GB2312" w:eastAsia="仿宋_GB2312" w:hint="eastAsia"/>
          <w:sz w:val="28"/>
          <w:szCs w:val="20"/>
        </w:rPr>
        <w:t>规划到2015年中心城区总人口为5.14万人，建设用地总规模控制在1214公顷，其中城乡建设用地规模为781公顷，城镇工矿用地</w:t>
      </w:r>
      <w:r w:rsidRPr="00570E3C">
        <w:rPr>
          <w:rFonts w:ascii="仿宋_GB2312" w:eastAsia="仿宋_GB2312" w:hint="eastAsia"/>
          <w:sz w:val="28"/>
          <w:szCs w:val="20"/>
        </w:rPr>
        <w:lastRenderedPageBreak/>
        <w:t>规模为662公顷；规划到2020年人口为6.24万人，建设用地总规模达到1301公顷，其中城乡建设用地规模为857公顷，城镇工矿用地规模为734公顷。</w:t>
      </w:r>
    </w:p>
    <w:p w:rsidR="00454100" w:rsidRPr="00570E3C" w:rsidRDefault="00454100" w:rsidP="00454100">
      <w:pPr>
        <w:pStyle w:val="3"/>
        <w:rPr>
          <w:rFonts w:hint="eastAsia"/>
        </w:rPr>
      </w:pPr>
      <w:r w:rsidRPr="00570E3C">
        <w:rPr>
          <w:rFonts w:hint="eastAsia"/>
        </w:rPr>
        <w:t>（三）建设用地空间管制</w:t>
      </w:r>
    </w:p>
    <w:p w:rsidR="00454100" w:rsidRPr="00570E3C" w:rsidRDefault="00454100" w:rsidP="00454100">
      <w:pPr>
        <w:spacing w:line="520" w:lineRule="exact"/>
        <w:ind w:firstLineChars="200" w:firstLine="560"/>
        <w:rPr>
          <w:rFonts w:ascii="仿宋_GB2312" w:eastAsia="仿宋_GB2312" w:hint="eastAsia"/>
          <w:sz w:val="28"/>
          <w:szCs w:val="20"/>
        </w:rPr>
      </w:pPr>
      <w:r w:rsidRPr="00570E3C">
        <w:rPr>
          <w:rFonts w:ascii="仿宋_GB2312" w:eastAsia="仿宋_GB2312" w:hint="eastAsia"/>
          <w:sz w:val="28"/>
          <w:szCs w:val="20"/>
        </w:rPr>
        <w:t>将中心城区划分为禁止建设区、允许建设区、有条件建设区和限制建设区四类管制区：允许建设区</w:t>
      </w:r>
      <w:r>
        <w:rPr>
          <w:rFonts w:ascii="仿宋_GB2312" w:eastAsia="仿宋_GB2312" w:hint="eastAsia"/>
          <w:sz w:val="28"/>
          <w:szCs w:val="20"/>
        </w:rPr>
        <w:t>面积</w:t>
      </w:r>
      <w:r w:rsidRPr="00570E3C">
        <w:rPr>
          <w:rFonts w:ascii="仿宋_GB2312" w:eastAsia="仿宋_GB2312" w:hint="eastAsia"/>
          <w:sz w:val="28"/>
          <w:szCs w:val="20"/>
        </w:rPr>
        <w:t>855公顷，有条件建设区</w:t>
      </w:r>
      <w:r>
        <w:rPr>
          <w:rFonts w:ascii="仿宋_GB2312" w:eastAsia="仿宋_GB2312" w:hint="eastAsia"/>
          <w:sz w:val="28"/>
          <w:szCs w:val="20"/>
        </w:rPr>
        <w:t>面积</w:t>
      </w:r>
      <w:r w:rsidRPr="00570E3C">
        <w:rPr>
          <w:rFonts w:ascii="仿宋_GB2312" w:eastAsia="仿宋_GB2312" w:hint="eastAsia"/>
          <w:sz w:val="28"/>
          <w:szCs w:val="20"/>
        </w:rPr>
        <w:t>170公顷，</w:t>
      </w:r>
      <w:r>
        <w:rPr>
          <w:rFonts w:ascii="仿宋_GB2312" w:eastAsia="仿宋_GB2312" w:hint="eastAsia"/>
          <w:sz w:val="28"/>
          <w:szCs w:val="20"/>
        </w:rPr>
        <w:t>禁止建设区面积</w:t>
      </w:r>
      <w:r w:rsidRPr="00570E3C">
        <w:rPr>
          <w:rFonts w:ascii="仿宋_GB2312" w:eastAsia="仿宋_GB2312" w:hint="eastAsia"/>
          <w:sz w:val="28"/>
          <w:szCs w:val="20"/>
        </w:rPr>
        <w:t>805公顷，限制建设区</w:t>
      </w:r>
      <w:r>
        <w:rPr>
          <w:rFonts w:ascii="仿宋_GB2312" w:eastAsia="仿宋_GB2312" w:hint="eastAsia"/>
          <w:sz w:val="28"/>
          <w:szCs w:val="20"/>
        </w:rPr>
        <w:t>面积</w:t>
      </w:r>
      <w:r w:rsidRPr="00570E3C">
        <w:rPr>
          <w:rFonts w:ascii="仿宋_GB2312" w:eastAsia="仿宋_GB2312" w:hint="eastAsia"/>
          <w:sz w:val="28"/>
          <w:szCs w:val="20"/>
        </w:rPr>
        <w:t>2549</w:t>
      </w:r>
      <w:r>
        <w:rPr>
          <w:rFonts w:ascii="仿宋_GB2312" w:eastAsia="仿宋_GB2312" w:hint="eastAsia"/>
          <w:sz w:val="28"/>
          <w:szCs w:val="20"/>
        </w:rPr>
        <w:t>公顷。</w:t>
      </w:r>
    </w:p>
    <w:p w:rsidR="00454100" w:rsidRPr="00570E3C" w:rsidRDefault="00454100" w:rsidP="00454100">
      <w:pPr>
        <w:pStyle w:val="3"/>
        <w:rPr>
          <w:rFonts w:hint="eastAsia"/>
        </w:rPr>
      </w:pPr>
      <w:r w:rsidRPr="00570E3C">
        <w:rPr>
          <w:rFonts w:hint="eastAsia"/>
        </w:rPr>
        <w:t>（四）土地用途分区</w:t>
      </w:r>
    </w:p>
    <w:p w:rsidR="00454100" w:rsidRPr="00570E3C" w:rsidRDefault="00454100" w:rsidP="00454100">
      <w:pPr>
        <w:spacing w:line="520" w:lineRule="exact"/>
        <w:ind w:firstLineChars="200" w:firstLine="560"/>
        <w:rPr>
          <w:rFonts w:ascii="仿宋_GB2312" w:eastAsia="仿宋_GB2312" w:hint="eastAsia"/>
          <w:sz w:val="28"/>
          <w:szCs w:val="20"/>
        </w:rPr>
      </w:pPr>
      <w:r w:rsidRPr="00570E3C">
        <w:rPr>
          <w:rFonts w:ascii="仿宋_GB2312" w:eastAsia="仿宋_GB2312" w:hint="eastAsia"/>
          <w:sz w:val="28"/>
          <w:szCs w:val="20"/>
        </w:rPr>
        <w:t>根据土地利用的主导功能将中心城区划分为七类土地利用功能区：</w:t>
      </w:r>
      <w:r>
        <w:rPr>
          <w:rFonts w:ascii="仿宋_GB2312" w:eastAsia="仿宋_GB2312" w:hint="eastAsia"/>
          <w:sz w:val="28"/>
          <w:szCs w:val="20"/>
        </w:rPr>
        <w:t>基本农田保护区面积</w:t>
      </w:r>
      <w:r w:rsidRPr="00570E3C">
        <w:rPr>
          <w:rFonts w:ascii="仿宋_GB2312" w:eastAsia="仿宋_GB2312" w:hint="eastAsia"/>
          <w:sz w:val="28"/>
          <w:szCs w:val="20"/>
        </w:rPr>
        <w:t>119公顷，一般农地区面积196公顷，城镇村发展区面积844公顷，独立工矿区面积11公顷，风景旅游用地区面积为112公顷，自然与文化遗产保护区面积805公顷，林业发展区面积1774</w:t>
      </w:r>
      <w:r>
        <w:rPr>
          <w:rFonts w:ascii="仿宋_GB2312" w:eastAsia="仿宋_GB2312" w:hint="eastAsia"/>
          <w:sz w:val="28"/>
          <w:szCs w:val="20"/>
        </w:rPr>
        <w:t>公顷。</w:t>
      </w:r>
    </w:p>
    <w:p w:rsidR="00454100" w:rsidRPr="00570E3C" w:rsidRDefault="00454100" w:rsidP="00454100">
      <w:pPr>
        <w:pStyle w:val="2"/>
        <w:ind w:firstLine="596"/>
        <w:rPr>
          <w:rFonts w:hint="eastAsia"/>
        </w:rPr>
      </w:pPr>
      <w:r w:rsidRPr="00570E3C">
        <w:rPr>
          <w:rFonts w:hint="eastAsia"/>
        </w:rPr>
        <w:t>二、镇级土地利用调控</w:t>
      </w:r>
    </w:p>
    <w:p w:rsidR="00454100" w:rsidRPr="00570E3C" w:rsidRDefault="00454100" w:rsidP="00454100">
      <w:pPr>
        <w:pStyle w:val="3"/>
        <w:rPr>
          <w:rFonts w:hint="eastAsia"/>
        </w:rPr>
      </w:pPr>
      <w:r w:rsidRPr="00570E3C">
        <w:rPr>
          <w:rFonts w:hint="eastAsia"/>
        </w:rPr>
        <w:t>（一）深澳镇</w:t>
      </w:r>
    </w:p>
    <w:p w:rsidR="00454100" w:rsidRPr="00570E3C" w:rsidRDefault="00454100" w:rsidP="00454100">
      <w:pPr>
        <w:spacing w:line="520" w:lineRule="exact"/>
        <w:ind w:firstLineChars="200" w:firstLine="560"/>
        <w:rPr>
          <w:rFonts w:ascii="仿宋_GB2312" w:eastAsia="仿宋_GB2312" w:hint="eastAsia"/>
          <w:sz w:val="28"/>
          <w:szCs w:val="20"/>
        </w:rPr>
      </w:pPr>
      <w:r w:rsidRPr="00570E3C">
        <w:rPr>
          <w:rFonts w:ascii="仿宋_GB2312" w:eastAsia="仿宋_GB2312" w:hint="eastAsia"/>
          <w:sz w:val="28"/>
          <w:szCs w:val="20"/>
        </w:rPr>
        <w:t>深澳镇位于南澳岛东北部，是南澳县历史文化底蕴的集中体现区和滨海旅游度假的核心区域，规划发展成为传统文化特色旅游休闲区、滨海旅游度假区、海滨特色居住区和旅游服务副中心。</w:t>
      </w:r>
    </w:p>
    <w:p w:rsidR="00454100" w:rsidRPr="00570E3C" w:rsidRDefault="00454100" w:rsidP="00454100">
      <w:pPr>
        <w:spacing w:line="520" w:lineRule="exact"/>
        <w:ind w:firstLineChars="200" w:firstLine="560"/>
        <w:rPr>
          <w:rFonts w:ascii="仿宋_GB2312" w:eastAsia="仿宋_GB2312" w:hint="eastAsia"/>
          <w:sz w:val="28"/>
          <w:szCs w:val="20"/>
        </w:rPr>
      </w:pPr>
      <w:r w:rsidRPr="00570E3C">
        <w:rPr>
          <w:rFonts w:ascii="仿宋_GB2312" w:eastAsia="仿宋_GB2312" w:hint="eastAsia"/>
          <w:sz w:val="28"/>
          <w:szCs w:val="20"/>
        </w:rPr>
        <w:t>规划期内深澳镇建设主要向西发展。规划2020年深澳镇耕地保有量为204公顷；建设用地总规模控制在1052公顷之内，其中城乡建设用地规模为696公顷，城镇工矿用地规模为533公顷；规划期间，基本农田保护任务为209公顷。</w:t>
      </w:r>
    </w:p>
    <w:p w:rsidR="00454100" w:rsidRPr="00570E3C" w:rsidRDefault="00454100" w:rsidP="00454100">
      <w:pPr>
        <w:pStyle w:val="3"/>
        <w:rPr>
          <w:rFonts w:hint="eastAsia"/>
        </w:rPr>
      </w:pPr>
      <w:r w:rsidRPr="00570E3C">
        <w:rPr>
          <w:rFonts w:hint="eastAsia"/>
        </w:rPr>
        <w:t>（二）云澳镇</w:t>
      </w:r>
    </w:p>
    <w:p w:rsidR="00454100" w:rsidRPr="00570E3C" w:rsidRDefault="00454100" w:rsidP="00454100">
      <w:pPr>
        <w:spacing w:line="520" w:lineRule="exact"/>
        <w:ind w:firstLineChars="200" w:firstLine="560"/>
        <w:rPr>
          <w:rFonts w:ascii="仿宋_GB2312" w:eastAsia="仿宋_GB2312" w:hint="eastAsia"/>
          <w:sz w:val="28"/>
          <w:szCs w:val="20"/>
        </w:rPr>
      </w:pPr>
      <w:r w:rsidRPr="00570E3C">
        <w:rPr>
          <w:rFonts w:ascii="仿宋_GB2312" w:eastAsia="仿宋_GB2312" w:hint="eastAsia"/>
          <w:sz w:val="28"/>
          <w:szCs w:val="20"/>
        </w:rPr>
        <w:t>云澳镇位于南澳岛东南部，规划发展成为特色渔镇旅游餐饮休闲区、海上运动及邮轮服务基地、海滨特色居住区、旅游服务副中心。</w:t>
      </w:r>
    </w:p>
    <w:p w:rsidR="00454100" w:rsidRPr="00570E3C" w:rsidRDefault="00454100" w:rsidP="00454100">
      <w:pPr>
        <w:spacing w:line="520" w:lineRule="exact"/>
        <w:ind w:firstLineChars="200" w:firstLine="560"/>
        <w:rPr>
          <w:rFonts w:ascii="仿宋_GB2312" w:eastAsia="仿宋_GB2312" w:hint="eastAsia"/>
          <w:sz w:val="28"/>
          <w:szCs w:val="20"/>
        </w:rPr>
      </w:pPr>
      <w:r w:rsidRPr="00570E3C">
        <w:rPr>
          <w:rFonts w:ascii="仿宋_GB2312" w:eastAsia="仿宋_GB2312" w:hint="eastAsia"/>
          <w:sz w:val="28"/>
          <w:szCs w:val="20"/>
        </w:rPr>
        <w:t>规划期内云澳镇主要向东北发展，规划围填海3公顷，至2020</w:t>
      </w:r>
      <w:r w:rsidRPr="00570E3C">
        <w:rPr>
          <w:rFonts w:ascii="仿宋_GB2312" w:eastAsia="仿宋_GB2312" w:hint="eastAsia"/>
          <w:sz w:val="28"/>
          <w:szCs w:val="20"/>
        </w:rPr>
        <w:lastRenderedPageBreak/>
        <w:t>年全镇土地总面积为2300公顷。</w:t>
      </w:r>
    </w:p>
    <w:p w:rsidR="00454100" w:rsidRPr="00570E3C" w:rsidRDefault="00454100" w:rsidP="00454100">
      <w:pPr>
        <w:spacing w:line="520" w:lineRule="exact"/>
        <w:ind w:firstLineChars="200" w:firstLine="560"/>
        <w:rPr>
          <w:rFonts w:ascii="仿宋_GB2312" w:eastAsia="仿宋_GB2312" w:hint="eastAsia"/>
          <w:sz w:val="28"/>
          <w:szCs w:val="20"/>
        </w:rPr>
      </w:pPr>
      <w:r w:rsidRPr="00570E3C">
        <w:rPr>
          <w:rFonts w:ascii="仿宋_GB2312" w:eastAsia="仿宋_GB2312" w:hint="eastAsia"/>
          <w:sz w:val="28"/>
          <w:szCs w:val="20"/>
        </w:rPr>
        <w:t>规划2020年云澳镇耕地保有量为110公顷；建设用地总规模控制在583公顷之内，其中城乡建设用地规模为462公顷，城镇工矿用地规模为344公顷；规划期间，基本农田保护任务为61公顷。</w:t>
      </w:r>
    </w:p>
    <w:p w:rsidR="00454100" w:rsidRPr="00B51664" w:rsidRDefault="00454100" w:rsidP="00454100">
      <w:pPr>
        <w:pStyle w:val="1"/>
        <w:rPr>
          <w:rFonts w:hint="eastAsia"/>
        </w:rPr>
      </w:pPr>
      <w:bookmarkStart w:id="6" w:name="_Toc280276022"/>
      <w:bookmarkStart w:id="7" w:name="_Toc288752542"/>
      <w:r w:rsidRPr="00B51664">
        <w:rPr>
          <w:rFonts w:hint="eastAsia"/>
        </w:rPr>
        <w:t>第九章  土地利用重大工程与重点建设项目</w:t>
      </w:r>
      <w:bookmarkEnd w:id="6"/>
      <w:bookmarkEnd w:id="7"/>
    </w:p>
    <w:p w:rsidR="00454100" w:rsidRPr="00B51664" w:rsidRDefault="00454100" w:rsidP="00454100">
      <w:pPr>
        <w:pStyle w:val="2"/>
        <w:ind w:firstLine="596"/>
        <w:rPr>
          <w:rFonts w:hint="eastAsia"/>
        </w:rPr>
      </w:pPr>
      <w:bookmarkStart w:id="8" w:name="_Toc280276023"/>
      <w:bookmarkStart w:id="9" w:name="_Toc288752543"/>
      <w:r w:rsidRPr="00B51664">
        <w:rPr>
          <w:rFonts w:hint="eastAsia"/>
        </w:rPr>
        <w:t>一、土地利用重大工程</w:t>
      </w:r>
      <w:bookmarkEnd w:id="8"/>
      <w:bookmarkEnd w:id="9"/>
    </w:p>
    <w:p w:rsidR="00454100" w:rsidRPr="00B51664" w:rsidRDefault="00454100" w:rsidP="00454100">
      <w:pPr>
        <w:pStyle w:val="3"/>
        <w:rPr>
          <w:rFonts w:hint="eastAsia"/>
        </w:rPr>
      </w:pPr>
      <w:r w:rsidRPr="00B51664">
        <w:rPr>
          <w:rFonts w:hint="eastAsia"/>
        </w:rPr>
        <w:t>（一）建设用地复垦</w:t>
      </w:r>
    </w:p>
    <w:p w:rsidR="00454100" w:rsidRPr="00B51664" w:rsidRDefault="00454100" w:rsidP="00454100">
      <w:pPr>
        <w:spacing w:line="520" w:lineRule="exact"/>
        <w:ind w:firstLineChars="200" w:firstLine="560"/>
        <w:rPr>
          <w:rFonts w:ascii="仿宋_GB2312" w:eastAsia="仿宋_GB2312" w:hint="eastAsia"/>
          <w:sz w:val="28"/>
          <w:szCs w:val="20"/>
        </w:rPr>
      </w:pPr>
      <w:r w:rsidRPr="00B51664">
        <w:rPr>
          <w:rFonts w:ascii="仿宋_GB2312" w:eastAsia="仿宋_GB2312" w:hint="eastAsia"/>
          <w:sz w:val="28"/>
          <w:szCs w:val="20"/>
        </w:rPr>
        <w:t>规划2010-2020年南澳县建设用地复垦为农用地</w:t>
      </w:r>
      <w:smartTag w:uri="urn:schemas-microsoft-com:office:smarttags" w:element="chmetcnv">
        <w:smartTagPr>
          <w:attr w:name="TCSC" w:val="0"/>
          <w:attr w:name="NumberType" w:val="1"/>
          <w:attr w:name="Negative" w:val="False"/>
          <w:attr w:name="HasSpace" w:val="False"/>
          <w:attr w:name="SourceValue" w:val="311"/>
          <w:attr w:name="UnitName" w:val="公顷"/>
        </w:smartTagPr>
        <w:r w:rsidRPr="00B51664">
          <w:rPr>
            <w:rFonts w:ascii="仿宋_GB2312" w:eastAsia="仿宋_GB2312"/>
            <w:sz w:val="28"/>
            <w:szCs w:val="20"/>
          </w:rPr>
          <w:t>31</w:t>
        </w:r>
        <w:r w:rsidRPr="00B51664">
          <w:rPr>
            <w:rFonts w:ascii="仿宋_GB2312" w:eastAsia="仿宋_GB2312" w:hint="eastAsia"/>
            <w:sz w:val="28"/>
            <w:szCs w:val="20"/>
          </w:rPr>
          <w:t>1公顷</w:t>
        </w:r>
      </w:smartTag>
      <w:r w:rsidRPr="00B51664">
        <w:rPr>
          <w:rFonts w:ascii="仿宋_GB2312" w:eastAsia="仿宋_GB2312" w:hint="eastAsia"/>
          <w:sz w:val="28"/>
          <w:szCs w:val="20"/>
        </w:rPr>
        <w:t>，其中后宅镇</w:t>
      </w:r>
      <w:smartTag w:uri="urn:schemas-microsoft-com:office:smarttags" w:element="chmetcnv">
        <w:smartTagPr>
          <w:attr w:name="TCSC" w:val="0"/>
          <w:attr w:name="NumberType" w:val="1"/>
          <w:attr w:name="Negative" w:val="False"/>
          <w:attr w:name="HasSpace" w:val="False"/>
          <w:attr w:name="SourceValue" w:val="38"/>
          <w:attr w:name="UnitName" w:val="公顷"/>
        </w:smartTagPr>
        <w:r w:rsidRPr="00B51664">
          <w:rPr>
            <w:rFonts w:ascii="仿宋_GB2312" w:eastAsia="仿宋_GB2312" w:hint="eastAsia"/>
            <w:sz w:val="28"/>
            <w:szCs w:val="20"/>
          </w:rPr>
          <w:t>38公顷</w:t>
        </w:r>
      </w:smartTag>
      <w:r w:rsidRPr="00B51664">
        <w:rPr>
          <w:rFonts w:ascii="仿宋_GB2312" w:eastAsia="仿宋_GB2312" w:hint="eastAsia"/>
          <w:sz w:val="28"/>
          <w:szCs w:val="20"/>
        </w:rPr>
        <w:t>，深澳镇</w:t>
      </w:r>
      <w:smartTag w:uri="urn:schemas-microsoft-com:office:smarttags" w:element="chmetcnv">
        <w:smartTagPr>
          <w:attr w:name="TCSC" w:val="0"/>
          <w:attr w:name="NumberType" w:val="1"/>
          <w:attr w:name="Negative" w:val="False"/>
          <w:attr w:name="HasSpace" w:val="False"/>
          <w:attr w:name="SourceValue" w:val="170"/>
          <w:attr w:name="UnitName" w:val="公顷"/>
        </w:smartTagPr>
        <w:r w:rsidRPr="00B51664">
          <w:rPr>
            <w:rFonts w:ascii="仿宋_GB2312" w:eastAsia="仿宋_GB2312"/>
            <w:sz w:val="28"/>
            <w:szCs w:val="20"/>
          </w:rPr>
          <w:t>17</w:t>
        </w:r>
        <w:r w:rsidRPr="00B51664">
          <w:rPr>
            <w:rFonts w:ascii="仿宋_GB2312" w:eastAsia="仿宋_GB2312" w:hint="eastAsia"/>
            <w:sz w:val="28"/>
            <w:szCs w:val="20"/>
          </w:rPr>
          <w:t>0公顷</w:t>
        </w:r>
      </w:smartTag>
      <w:r w:rsidRPr="00B51664">
        <w:rPr>
          <w:rFonts w:ascii="仿宋_GB2312" w:eastAsia="仿宋_GB2312" w:hint="eastAsia"/>
          <w:sz w:val="28"/>
          <w:szCs w:val="20"/>
        </w:rPr>
        <w:t>，云澳镇</w:t>
      </w:r>
      <w:r w:rsidRPr="00B51664">
        <w:rPr>
          <w:rFonts w:ascii="仿宋_GB2312" w:eastAsia="仿宋_GB2312"/>
          <w:sz w:val="28"/>
          <w:szCs w:val="20"/>
        </w:rPr>
        <w:t>103</w:t>
      </w:r>
      <w:r w:rsidRPr="00B51664">
        <w:rPr>
          <w:rFonts w:ascii="仿宋_GB2312" w:eastAsia="仿宋_GB2312" w:hint="eastAsia"/>
          <w:sz w:val="28"/>
          <w:szCs w:val="20"/>
        </w:rPr>
        <w:t>公顷，主要是风能发电场的空闲地和少量特殊用地复垦为林地。规划2010-2015年整理复垦</w:t>
      </w:r>
      <w:smartTag w:uri="urn:schemas-microsoft-com:office:smarttags" w:element="chmetcnv">
        <w:smartTagPr>
          <w:attr w:name="TCSC" w:val="0"/>
          <w:attr w:name="NumberType" w:val="1"/>
          <w:attr w:name="Negative" w:val="False"/>
          <w:attr w:name="HasSpace" w:val="False"/>
          <w:attr w:name="SourceValue" w:val="263"/>
          <w:attr w:name="UnitName" w:val="公顷"/>
        </w:smartTagPr>
        <w:r w:rsidRPr="00B51664">
          <w:rPr>
            <w:rFonts w:ascii="仿宋_GB2312" w:eastAsia="仿宋_GB2312" w:hint="eastAsia"/>
            <w:sz w:val="28"/>
            <w:szCs w:val="20"/>
          </w:rPr>
          <w:t>263公顷</w:t>
        </w:r>
      </w:smartTag>
      <w:r w:rsidRPr="00B51664">
        <w:rPr>
          <w:rFonts w:ascii="仿宋_GB2312" w:eastAsia="仿宋_GB2312" w:hint="eastAsia"/>
          <w:sz w:val="28"/>
          <w:szCs w:val="20"/>
        </w:rPr>
        <w:t>，2016-2020年整理复垦</w:t>
      </w:r>
      <w:smartTag w:uri="urn:schemas-microsoft-com:office:smarttags" w:element="chmetcnv">
        <w:smartTagPr>
          <w:attr w:name="TCSC" w:val="0"/>
          <w:attr w:name="NumberType" w:val="1"/>
          <w:attr w:name="Negative" w:val="False"/>
          <w:attr w:name="HasSpace" w:val="False"/>
          <w:attr w:name="SourceValue" w:val="48"/>
          <w:attr w:name="UnitName" w:val="公顷"/>
        </w:smartTagPr>
        <w:r w:rsidRPr="00B51664">
          <w:rPr>
            <w:rFonts w:ascii="仿宋_GB2312" w:eastAsia="仿宋_GB2312" w:hint="eastAsia"/>
            <w:sz w:val="28"/>
            <w:szCs w:val="20"/>
          </w:rPr>
          <w:t>48公顷</w:t>
        </w:r>
      </w:smartTag>
      <w:r w:rsidRPr="00B51664">
        <w:rPr>
          <w:rFonts w:ascii="仿宋_GB2312" w:eastAsia="仿宋_GB2312" w:hint="eastAsia"/>
          <w:sz w:val="28"/>
          <w:szCs w:val="20"/>
        </w:rPr>
        <w:t>。</w:t>
      </w:r>
    </w:p>
    <w:p w:rsidR="00454100" w:rsidRPr="00B51664" w:rsidRDefault="00454100" w:rsidP="00454100">
      <w:pPr>
        <w:pStyle w:val="3"/>
        <w:rPr>
          <w:rFonts w:hint="eastAsia"/>
        </w:rPr>
      </w:pPr>
      <w:r w:rsidRPr="00B51664">
        <w:rPr>
          <w:rFonts w:hint="eastAsia"/>
        </w:rPr>
        <w:t>（二）园地山坡地改造</w:t>
      </w:r>
    </w:p>
    <w:p w:rsidR="00454100" w:rsidRPr="00B51664" w:rsidRDefault="00454100" w:rsidP="00454100">
      <w:pPr>
        <w:spacing w:line="520" w:lineRule="exact"/>
        <w:ind w:firstLineChars="200" w:firstLine="560"/>
        <w:rPr>
          <w:rFonts w:ascii="仿宋_GB2312" w:eastAsia="仿宋_GB2312" w:hint="eastAsia"/>
          <w:sz w:val="28"/>
          <w:szCs w:val="20"/>
        </w:rPr>
      </w:pPr>
      <w:r w:rsidRPr="00B51664">
        <w:rPr>
          <w:rFonts w:ascii="仿宋_GB2312" w:eastAsia="仿宋_GB2312" w:hint="eastAsia"/>
          <w:sz w:val="28"/>
          <w:szCs w:val="20"/>
        </w:rPr>
        <w:t>规划2010-2020年南澳县改造整理园地、山坡地补充耕地的面积为77公顷，其中后宅镇</w:t>
      </w:r>
      <w:smartTag w:uri="urn:schemas-microsoft-com:office:smarttags" w:element="chmetcnv">
        <w:smartTagPr>
          <w:attr w:name="TCSC" w:val="0"/>
          <w:attr w:name="NumberType" w:val="1"/>
          <w:attr w:name="Negative" w:val="False"/>
          <w:attr w:name="HasSpace" w:val="False"/>
          <w:attr w:name="SourceValue" w:val="22"/>
          <w:attr w:name="UnitName" w:val="公顷"/>
        </w:smartTagPr>
        <w:r w:rsidRPr="00B51664">
          <w:rPr>
            <w:rFonts w:ascii="仿宋_GB2312" w:eastAsia="仿宋_GB2312" w:hint="eastAsia"/>
            <w:sz w:val="28"/>
            <w:szCs w:val="20"/>
          </w:rPr>
          <w:t>22公顷</w:t>
        </w:r>
      </w:smartTag>
      <w:r w:rsidRPr="00B51664">
        <w:rPr>
          <w:rFonts w:ascii="仿宋_GB2312" w:eastAsia="仿宋_GB2312" w:hint="eastAsia"/>
          <w:sz w:val="28"/>
          <w:szCs w:val="20"/>
        </w:rPr>
        <w:t>，深澳镇</w:t>
      </w:r>
      <w:smartTag w:uri="urn:schemas-microsoft-com:office:smarttags" w:element="chmetcnv">
        <w:smartTagPr>
          <w:attr w:name="TCSC" w:val="0"/>
          <w:attr w:name="NumberType" w:val="1"/>
          <w:attr w:name="Negative" w:val="False"/>
          <w:attr w:name="HasSpace" w:val="False"/>
          <w:attr w:name="SourceValue" w:val="45"/>
          <w:attr w:name="UnitName" w:val="公顷"/>
        </w:smartTagPr>
        <w:r w:rsidRPr="00B51664">
          <w:rPr>
            <w:rFonts w:ascii="仿宋_GB2312" w:eastAsia="仿宋_GB2312" w:hint="eastAsia"/>
            <w:sz w:val="28"/>
            <w:szCs w:val="20"/>
          </w:rPr>
          <w:t>45公顷</w:t>
        </w:r>
      </w:smartTag>
      <w:r w:rsidRPr="00B51664">
        <w:rPr>
          <w:rFonts w:ascii="仿宋_GB2312" w:eastAsia="仿宋_GB2312" w:hint="eastAsia"/>
          <w:sz w:val="28"/>
          <w:szCs w:val="20"/>
        </w:rPr>
        <w:t>，云澳镇</w:t>
      </w:r>
      <w:smartTag w:uri="urn:schemas-microsoft-com:office:smarttags" w:element="chmetcnv">
        <w:smartTagPr>
          <w:attr w:name="TCSC" w:val="0"/>
          <w:attr w:name="NumberType" w:val="1"/>
          <w:attr w:name="Negative" w:val="False"/>
          <w:attr w:name="HasSpace" w:val="False"/>
          <w:attr w:name="SourceValue" w:val="10"/>
          <w:attr w:name="UnitName" w:val="公顷"/>
        </w:smartTagPr>
        <w:r w:rsidRPr="00B51664">
          <w:rPr>
            <w:rFonts w:ascii="仿宋_GB2312" w:eastAsia="仿宋_GB2312" w:hint="eastAsia"/>
            <w:sz w:val="28"/>
            <w:szCs w:val="20"/>
          </w:rPr>
          <w:t>10公顷</w:t>
        </w:r>
      </w:smartTag>
      <w:r w:rsidRPr="00B51664">
        <w:rPr>
          <w:rFonts w:ascii="仿宋_GB2312" w:eastAsia="仿宋_GB2312" w:hint="eastAsia"/>
          <w:sz w:val="28"/>
          <w:szCs w:val="20"/>
        </w:rPr>
        <w:t>。规划2010-2015年改造补充耕地</w:t>
      </w:r>
      <w:smartTag w:uri="urn:schemas-microsoft-com:office:smarttags" w:element="chmetcnv">
        <w:smartTagPr>
          <w:attr w:name="TCSC" w:val="0"/>
          <w:attr w:name="NumberType" w:val="1"/>
          <w:attr w:name="Negative" w:val="False"/>
          <w:attr w:name="HasSpace" w:val="False"/>
          <w:attr w:name="SourceValue" w:val="48"/>
          <w:attr w:name="UnitName" w:val="公顷"/>
        </w:smartTagPr>
        <w:r w:rsidRPr="00B51664">
          <w:rPr>
            <w:rFonts w:ascii="仿宋_GB2312" w:eastAsia="仿宋_GB2312" w:hint="eastAsia"/>
            <w:sz w:val="28"/>
            <w:szCs w:val="20"/>
          </w:rPr>
          <w:t>48公顷</w:t>
        </w:r>
      </w:smartTag>
      <w:r w:rsidRPr="00B51664">
        <w:rPr>
          <w:rFonts w:ascii="仿宋_GB2312" w:eastAsia="仿宋_GB2312" w:hint="eastAsia"/>
          <w:sz w:val="28"/>
          <w:szCs w:val="20"/>
        </w:rPr>
        <w:t>，2016-2020年补充耕地</w:t>
      </w:r>
      <w:smartTag w:uri="urn:schemas-microsoft-com:office:smarttags" w:element="chmetcnv">
        <w:smartTagPr>
          <w:attr w:name="TCSC" w:val="0"/>
          <w:attr w:name="NumberType" w:val="1"/>
          <w:attr w:name="Negative" w:val="False"/>
          <w:attr w:name="HasSpace" w:val="False"/>
          <w:attr w:name="SourceValue" w:val="29"/>
          <w:attr w:name="UnitName" w:val="公顷"/>
        </w:smartTagPr>
        <w:r w:rsidRPr="00B51664">
          <w:rPr>
            <w:rFonts w:ascii="仿宋_GB2312" w:eastAsia="仿宋_GB2312" w:hint="eastAsia"/>
            <w:sz w:val="28"/>
            <w:szCs w:val="20"/>
          </w:rPr>
          <w:t>29公顷</w:t>
        </w:r>
      </w:smartTag>
      <w:r w:rsidRPr="00B51664">
        <w:rPr>
          <w:rFonts w:ascii="仿宋_GB2312" w:eastAsia="仿宋_GB2312" w:hint="eastAsia"/>
          <w:sz w:val="28"/>
          <w:szCs w:val="20"/>
        </w:rPr>
        <w:t>。</w:t>
      </w:r>
    </w:p>
    <w:p w:rsidR="00454100" w:rsidRPr="00B51664" w:rsidRDefault="00454100" w:rsidP="00454100">
      <w:pPr>
        <w:pStyle w:val="3"/>
        <w:rPr>
          <w:rFonts w:hint="eastAsia"/>
        </w:rPr>
      </w:pPr>
      <w:r w:rsidRPr="00B51664">
        <w:rPr>
          <w:rFonts w:hint="eastAsia"/>
        </w:rPr>
        <w:t>（三）“三旧”改造</w:t>
      </w:r>
    </w:p>
    <w:p w:rsidR="00454100" w:rsidRPr="00B51664" w:rsidRDefault="00454100" w:rsidP="00454100">
      <w:pPr>
        <w:spacing w:line="520" w:lineRule="exact"/>
        <w:ind w:firstLineChars="200" w:firstLine="560"/>
        <w:rPr>
          <w:rFonts w:ascii="仿宋_GB2312" w:eastAsia="仿宋_GB2312" w:hint="eastAsia"/>
          <w:sz w:val="28"/>
          <w:szCs w:val="20"/>
        </w:rPr>
      </w:pPr>
      <w:r w:rsidRPr="00B51664">
        <w:rPr>
          <w:rFonts w:ascii="仿宋_GB2312" w:eastAsia="仿宋_GB2312" w:hint="eastAsia"/>
          <w:sz w:val="28"/>
          <w:szCs w:val="20"/>
        </w:rPr>
        <w:t>规划至2020年，全县共改造“三旧”用地</w:t>
      </w:r>
      <w:r w:rsidRPr="00B51664">
        <w:rPr>
          <w:rFonts w:ascii="仿宋_GB2312" w:eastAsia="仿宋_GB2312"/>
          <w:sz w:val="28"/>
          <w:szCs w:val="20"/>
        </w:rPr>
        <w:t>322</w:t>
      </w:r>
      <w:r w:rsidRPr="00B51664">
        <w:rPr>
          <w:rFonts w:ascii="仿宋_GB2312" w:eastAsia="仿宋_GB2312" w:hint="eastAsia"/>
          <w:sz w:val="28"/>
          <w:szCs w:val="20"/>
        </w:rPr>
        <w:t>公顷。其中旧城镇改造</w:t>
      </w:r>
      <w:smartTag w:uri="urn:schemas-microsoft-com:office:smarttags" w:element="chmetcnv">
        <w:smartTagPr>
          <w:attr w:name="TCSC" w:val="0"/>
          <w:attr w:name="NumberType" w:val="1"/>
          <w:attr w:name="Negative" w:val="False"/>
          <w:attr w:name="HasSpace" w:val="False"/>
          <w:attr w:name="SourceValue" w:val="184"/>
          <w:attr w:name="UnitName" w:val="公顷"/>
        </w:smartTagPr>
        <w:r w:rsidRPr="00B51664">
          <w:rPr>
            <w:rFonts w:ascii="仿宋_GB2312" w:eastAsia="仿宋_GB2312"/>
            <w:sz w:val="28"/>
            <w:szCs w:val="20"/>
          </w:rPr>
          <w:t>184</w:t>
        </w:r>
        <w:r w:rsidRPr="00B51664">
          <w:rPr>
            <w:rFonts w:ascii="仿宋_GB2312" w:eastAsia="仿宋_GB2312" w:hint="eastAsia"/>
            <w:sz w:val="28"/>
            <w:szCs w:val="20"/>
          </w:rPr>
          <w:t>公顷</w:t>
        </w:r>
      </w:smartTag>
      <w:r w:rsidRPr="00B51664">
        <w:rPr>
          <w:rFonts w:ascii="仿宋_GB2312" w:eastAsia="仿宋_GB2312" w:hint="eastAsia"/>
          <w:sz w:val="28"/>
          <w:szCs w:val="20"/>
        </w:rPr>
        <w:t>，旧村庄改造</w:t>
      </w:r>
      <w:smartTag w:uri="urn:schemas-microsoft-com:office:smarttags" w:element="chmetcnv">
        <w:smartTagPr>
          <w:attr w:name="TCSC" w:val="0"/>
          <w:attr w:name="NumberType" w:val="1"/>
          <w:attr w:name="Negative" w:val="False"/>
          <w:attr w:name="HasSpace" w:val="False"/>
          <w:attr w:name="SourceValue" w:val="115"/>
          <w:attr w:name="UnitName" w:val="公顷"/>
        </w:smartTagPr>
        <w:r w:rsidRPr="00B51664">
          <w:rPr>
            <w:rFonts w:ascii="仿宋_GB2312" w:eastAsia="仿宋_GB2312"/>
            <w:sz w:val="28"/>
            <w:szCs w:val="20"/>
          </w:rPr>
          <w:t>115</w:t>
        </w:r>
        <w:r w:rsidRPr="00B51664">
          <w:rPr>
            <w:rFonts w:ascii="仿宋_GB2312" w:eastAsia="仿宋_GB2312" w:hint="eastAsia"/>
            <w:sz w:val="28"/>
            <w:szCs w:val="20"/>
          </w:rPr>
          <w:t>公顷</w:t>
        </w:r>
      </w:smartTag>
      <w:r w:rsidRPr="00B51664">
        <w:rPr>
          <w:rFonts w:ascii="仿宋_GB2312" w:eastAsia="仿宋_GB2312" w:hint="eastAsia"/>
          <w:sz w:val="28"/>
          <w:szCs w:val="20"/>
        </w:rPr>
        <w:t>，旧厂房改造</w:t>
      </w:r>
      <w:smartTag w:uri="urn:schemas-microsoft-com:office:smarttags" w:element="chmetcnv">
        <w:smartTagPr>
          <w:attr w:name="TCSC" w:val="0"/>
          <w:attr w:name="NumberType" w:val="1"/>
          <w:attr w:name="Negative" w:val="False"/>
          <w:attr w:name="HasSpace" w:val="False"/>
          <w:attr w:name="SourceValue" w:val="23"/>
          <w:attr w:name="UnitName" w:val="公顷"/>
        </w:smartTagPr>
        <w:r w:rsidRPr="00B51664">
          <w:rPr>
            <w:rFonts w:ascii="仿宋_GB2312" w:eastAsia="仿宋_GB2312"/>
            <w:sz w:val="28"/>
            <w:szCs w:val="20"/>
          </w:rPr>
          <w:t>2</w:t>
        </w:r>
        <w:r w:rsidRPr="00B51664">
          <w:rPr>
            <w:rFonts w:ascii="仿宋_GB2312" w:eastAsia="仿宋_GB2312" w:hint="eastAsia"/>
            <w:sz w:val="28"/>
            <w:szCs w:val="20"/>
          </w:rPr>
          <w:t>3公顷</w:t>
        </w:r>
      </w:smartTag>
      <w:r w:rsidRPr="00B51664">
        <w:rPr>
          <w:rFonts w:ascii="仿宋_GB2312" w:eastAsia="仿宋_GB2312" w:hint="eastAsia"/>
          <w:sz w:val="28"/>
          <w:szCs w:val="20"/>
        </w:rPr>
        <w:t>。规划2010-2015年改造</w:t>
      </w:r>
      <w:smartTag w:uri="urn:schemas-microsoft-com:office:smarttags" w:element="chmetcnv">
        <w:smartTagPr>
          <w:attr w:name="TCSC" w:val="0"/>
          <w:attr w:name="NumberType" w:val="1"/>
          <w:attr w:name="Negative" w:val="False"/>
          <w:attr w:name="HasSpace" w:val="False"/>
          <w:attr w:name="SourceValue" w:val="87"/>
          <w:attr w:name="UnitName" w:val="公顷"/>
        </w:smartTagPr>
        <w:r w:rsidRPr="00B51664">
          <w:rPr>
            <w:rFonts w:ascii="仿宋_GB2312" w:eastAsia="仿宋_GB2312" w:hint="eastAsia"/>
            <w:sz w:val="28"/>
            <w:szCs w:val="20"/>
          </w:rPr>
          <w:t>87公顷</w:t>
        </w:r>
      </w:smartTag>
      <w:r w:rsidRPr="00B51664">
        <w:rPr>
          <w:rFonts w:ascii="仿宋_GB2312" w:eastAsia="仿宋_GB2312" w:hint="eastAsia"/>
          <w:sz w:val="28"/>
          <w:szCs w:val="20"/>
        </w:rPr>
        <w:t>，2016-2020年改造</w:t>
      </w:r>
      <w:smartTag w:uri="urn:schemas-microsoft-com:office:smarttags" w:element="chmetcnv">
        <w:smartTagPr>
          <w:attr w:name="TCSC" w:val="0"/>
          <w:attr w:name="NumberType" w:val="1"/>
          <w:attr w:name="Negative" w:val="False"/>
          <w:attr w:name="HasSpace" w:val="False"/>
          <w:attr w:name="SourceValue" w:val="235"/>
          <w:attr w:name="UnitName" w:val="公顷"/>
        </w:smartTagPr>
        <w:r w:rsidRPr="00B51664">
          <w:rPr>
            <w:rFonts w:ascii="仿宋_GB2312" w:eastAsia="仿宋_GB2312" w:hint="eastAsia"/>
            <w:sz w:val="28"/>
            <w:szCs w:val="20"/>
          </w:rPr>
          <w:t>235公顷</w:t>
        </w:r>
      </w:smartTag>
      <w:r w:rsidRPr="00B51664">
        <w:rPr>
          <w:rFonts w:ascii="仿宋_GB2312" w:eastAsia="仿宋_GB2312" w:hint="eastAsia"/>
          <w:sz w:val="28"/>
          <w:szCs w:val="20"/>
        </w:rPr>
        <w:t>。</w:t>
      </w:r>
    </w:p>
    <w:p w:rsidR="00454100" w:rsidRPr="00B51664" w:rsidRDefault="00454100" w:rsidP="00454100">
      <w:pPr>
        <w:pStyle w:val="3"/>
        <w:rPr>
          <w:rFonts w:hint="eastAsia"/>
        </w:rPr>
      </w:pPr>
      <w:r w:rsidRPr="00B51664">
        <w:rPr>
          <w:rFonts w:hint="eastAsia"/>
          <w:szCs w:val="21"/>
        </w:rPr>
        <w:t>（</w:t>
      </w:r>
      <w:r w:rsidRPr="00B51664">
        <w:rPr>
          <w:rFonts w:hint="eastAsia"/>
        </w:rPr>
        <w:t>四）围海造地</w:t>
      </w:r>
    </w:p>
    <w:p w:rsidR="00454100" w:rsidRPr="00B51664" w:rsidRDefault="00454100" w:rsidP="00454100">
      <w:pPr>
        <w:spacing w:line="520" w:lineRule="exact"/>
        <w:ind w:firstLineChars="200" w:firstLine="560"/>
        <w:rPr>
          <w:rFonts w:ascii="仿宋_GB2312" w:eastAsia="仿宋_GB2312" w:hint="eastAsia"/>
          <w:sz w:val="28"/>
          <w:szCs w:val="20"/>
        </w:rPr>
      </w:pPr>
      <w:r w:rsidRPr="00B51664">
        <w:rPr>
          <w:rFonts w:ascii="仿宋_GB2312" w:eastAsia="仿宋_GB2312" w:hint="eastAsia"/>
          <w:sz w:val="28"/>
          <w:szCs w:val="20"/>
        </w:rPr>
        <w:t>规划期内，南澳县围海造地</w:t>
      </w:r>
      <w:smartTag w:uri="urn:schemas-microsoft-com:office:smarttags" w:element="chmetcnv">
        <w:smartTagPr>
          <w:attr w:name="TCSC" w:val="0"/>
          <w:attr w:name="NumberType" w:val="1"/>
          <w:attr w:name="Negative" w:val="False"/>
          <w:attr w:name="HasSpace" w:val="False"/>
          <w:attr w:name="SourceValue" w:val="252"/>
          <w:attr w:name="UnitName" w:val="公顷"/>
        </w:smartTagPr>
        <w:r w:rsidRPr="00B51664">
          <w:rPr>
            <w:rFonts w:ascii="仿宋_GB2312" w:eastAsia="仿宋_GB2312" w:hint="eastAsia"/>
            <w:sz w:val="28"/>
            <w:szCs w:val="20"/>
          </w:rPr>
          <w:t>252公顷</w:t>
        </w:r>
      </w:smartTag>
      <w:r w:rsidRPr="00B51664">
        <w:rPr>
          <w:rFonts w:ascii="仿宋_GB2312" w:eastAsia="仿宋_GB2312" w:hint="eastAsia"/>
          <w:sz w:val="28"/>
          <w:szCs w:val="20"/>
        </w:rPr>
        <w:t>，其中南澳岛后江填海区</w:t>
      </w:r>
      <w:smartTag w:uri="urn:schemas-microsoft-com:office:smarttags" w:element="chmetcnv">
        <w:smartTagPr>
          <w:attr w:name="TCSC" w:val="0"/>
          <w:attr w:name="NumberType" w:val="1"/>
          <w:attr w:name="Negative" w:val="False"/>
          <w:attr w:name="HasSpace" w:val="False"/>
          <w:attr w:name="SourceValue" w:val="111"/>
          <w:attr w:name="UnitName" w:val="公顷"/>
        </w:smartTagPr>
        <w:r w:rsidRPr="00B51664">
          <w:rPr>
            <w:rFonts w:ascii="仿宋_GB2312" w:eastAsia="仿宋_GB2312"/>
            <w:sz w:val="28"/>
            <w:szCs w:val="20"/>
          </w:rPr>
          <w:t>111</w:t>
        </w:r>
        <w:r w:rsidRPr="00B51664">
          <w:rPr>
            <w:rFonts w:ascii="仿宋_GB2312" w:eastAsia="仿宋_GB2312" w:hint="eastAsia"/>
            <w:sz w:val="28"/>
            <w:szCs w:val="20"/>
          </w:rPr>
          <w:t>公顷</w:t>
        </w:r>
      </w:smartTag>
      <w:r w:rsidRPr="00B51664">
        <w:rPr>
          <w:rFonts w:ascii="仿宋_GB2312" w:eastAsia="仿宋_GB2312" w:hint="eastAsia"/>
          <w:sz w:val="28"/>
          <w:szCs w:val="20"/>
        </w:rPr>
        <w:t>，南澳岛西部填海区（长山尾）</w:t>
      </w:r>
      <w:smartTag w:uri="urn:schemas-microsoft-com:office:smarttags" w:element="chmetcnv">
        <w:smartTagPr>
          <w:attr w:name="TCSC" w:val="0"/>
          <w:attr w:name="NumberType" w:val="1"/>
          <w:attr w:name="Negative" w:val="False"/>
          <w:attr w:name="HasSpace" w:val="False"/>
          <w:attr w:name="SourceValue" w:val="138"/>
          <w:attr w:name="UnitName" w:val="公顷"/>
        </w:smartTagPr>
        <w:r w:rsidRPr="00B51664">
          <w:rPr>
            <w:rFonts w:ascii="仿宋_GB2312" w:eastAsia="仿宋_GB2312" w:hint="eastAsia"/>
            <w:sz w:val="28"/>
            <w:szCs w:val="20"/>
          </w:rPr>
          <w:t>138公顷</w:t>
        </w:r>
      </w:smartTag>
      <w:r w:rsidRPr="00B51664">
        <w:rPr>
          <w:rFonts w:ascii="仿宋_GB2312" w:eastAsia="仿宋_GB2312" w:hint="eastAsia"/>
          <w:sz w:val="28"/>
          <w:szCs w:val="20"/>
        </w:rPr>
        <w:t>，云澳渔港填海区3公顷。规划2010-2015年围填海</w:t>
      </w:r>
      <w:smartTag w:uri="urn:schemas-microsoft-com:office:smarttags" w:element="chmetcnv">
        <w:smartTagPr>
          <w:attr w:name="TCSC" w:val="0"/>
          <w:attr w:name="NumberType" w:val="1"/>
          <w:attr w:name="Negative" w:val="False"/>
          <w:attr w:name="HasSpace" w:val="False"/>
          <w:attr w:name="SourceValue" w:val="141"/>
          <w:attr w:name="UnitName" w:val="公顷"/>
        </w:smartTagPr>
        <w:r w:rsidRPr="00B51664">
          <w:rPr>
            <w:rFonts w:ascii="仿宋_GB2312" w:eastAsia="仿宋_GB2312" w:hint="eastAsia"/>
            <w:sz w:val="28"/>
            <w:szCs w:val="20"/>
          </w:rPr>
          <w:t>141公顷</w:t>
        </w:r>
      </w:smartTag>
      <w:r w:rsidRPr="00B51664">
        <w:rPr>
          <w:rFonts w:ascii="仿宋_GB2312" w:eastAsia="仿宋_GB2312" w:hint="eastAsia"/>
          <w:sz w:val="28"/>
          <w:szCs w:val="20"/>
        </w:rPr>
        <w:t>，2016-2020年围填海</w:t>
      </w:r>
      <w:smartTag w:uri="urn:schemas-microsoft-com:office:smarttags" w:element="chmetcnv">
        <w:smartTagPr>
          <w:attr w:name="TCSC" w:val="0"/>
          <w:attr w:name="NumberType" w:val="1"/>
          <w:attr w:name="Negative" w:val="False"/>
          <w:attr w:name="HasSpace" w:val="False"/>
          <w:attr w:name="SourceValue" w:val="111"/>
          <w:attr w:name="UnitName" w:val="公顷"/>
        </w:smartTagPr>
        <w:r w:rsidRPr="00B51664">
          <w:rPr>
            <w:rFonts w:ascii="仿宋_GB2312" w:eastAsia="仿宋_GB2312" w:hint="eastAsia"/>
            <w:sz w:val="28"/>
            <w:szCs w:val="20"/>
          </w:rPr>
          <w:t>111公顷</w:t>
        </w:r>
      </w:smartTag>
      <w:r w:rsidRPr="00B51664">
        <w:rPr>
          <w:rFonts w:ascii="仿宋_GB2312" w:eastAsia="仿宋_GB2312" w:hint="eastAsia"/>
          <w:sz w:val="28"/>
          <w:szCs w:val="20"/>
        </w:rPr>
        <w:t>。</w:t>
      </w:r>
    </w:p>
    <w:p w:rsidR="00454100" w:rsidRPr="00B51664" w:rsidRDefault="00454100" w:rsidP="00454100">
      <w:pPr>
        <w:pStyle w:val="2"/>
        <w:ind w:firstLine="596"/>
        <w:rPr>
          <w:rFonts w:hint="eastAsia"/>
        </w:rPr>
      </w:pPr>
      <w:bookmarkStart w:id="10" w:name="_Toc280276024"/>
      <w:bookmarkStart w:id="11" w:name="_Toc288752544"/>
      <w:r w:rsidRPr="00B51664">
        <w:rPr>
          <w:rFonts w:hint="eastAsia"/>
        </w:rPr>
        <w:t>二、保障重点项目用地</w:t>
      </w:r>
      <w:bookmarkEnd w:id="10"/>
      <w:bookmarkEnd w:id="11"/>
      <w:r w:rsidRPr="00B51664">
        <w:rPr>
          <w:rFonts w:hint="eastAsia"/>
        </w:rPr>
        <w:t xml:space="preserve"> </w:t>
      </w:r>
    </w:p>
    <w:p w:rsidR="00454100" w:rsidRPr="00B51664" w:rsidRDefault="00454100" w:rsidP="00454100">
      <w:pPr>
        <w:spacing w:line="520" w:lineRule="exact"/>
        <w:ind w:firstLine="555"/>
        <w:rPr>
          <w:rFonts w:ascii="仿宋_GB2312" w:eastAsia="仿宋_GB2312" w:hint="eastAsia"/>
          <w:sz w:val="28"/>
          <w:szCs w:val="20"/>
        </w:rPr>
      </w:pPr>
      <w:r w:rsidRPr="00B51664">
        <w:rPr>
          <w:rFonts w:ascii="仿宋_GB2312" w:eastAsia="仿宋_GB2312" w:hAnsi="仿宋" w:hint="eastAsia"/>
          <w:sz w:val="28"/>
          <w:szCs w:val="20"/>
        </w:rPr>
        <w:lastRenderedPageBreak/>
        <w:t>规划期内，优先保障国家、省、市</w:t>
      </w:r>
      <w:r w:rsidRPr="00B51664">
        <w:rPr>
          <w:rFonts w:ascii="仿宋_GB2312" w:eastAsia="仿宋_GB2312" w:hAnsi="宋体" w:hint="eastAsia"/>
          <w:sz w:val="28"/>
          <w:szCs w:val="20"/>
        </w:rPr>
        <w:t>、县的各项重点基础设施用地</w:t>
      </w:r>
      <w:r w:rsidRPr="00B51664">
        <w:rPr>
          <w:rFonts w:ascii="仿宋_GB2312" w:eastAsia="仿宋_GB2312" w:hAnsi="仿宋" w:hint="eastAsia"/>
          <w:sz w:val="28"/>
          <w:szCs w:val="20"/>
        </w:rPr>
        <w:t>，</w:t>
      </w:r>
      <w:r w:rsidRPr="00B51664">
        <w:rPr>
          <w:rFonts w:ascii="仿宋_GB2312" w:eastAsia="仿宋_GB2312" w:hint="eastAsia"/>
          <w:sz w:val="28"/>
          <w:szCs w:val="20"/>
        </w:rPr>
        <w:t>全县共规划交通、水利、能源、旅游和文化教育等重点项目18项，总用地规模</w:t>
      </w:r>
      <w:r w:rsidRPr="00B51664">
        <w:rPr>
          <w:rFonts w:ascii="仿宋_GB2312" w:eastAsia="仿宋_GB2312"/>
          <w:sz w:val="28"/>
          <w:szCs w:val="20"/>
        </w:rPr>
        <w:t>69</w:t>
      </w:r>
      <w:r w:rsidRPr="00B51664">
        <w:rPr>
          <w:rFonts w:ascii="仿宋_GB2312" w:eastAsia="仿宋_GB2312" w:hint="eastAsia"/>
          <w:sz w:val="28"/>
          <w:szCs w:val="20"/>
        </w:rPr>
        <w:t>6公顷。</w:t>
      </w:r>
    </w:p>
    <w:p w:rsidR="00454100" w:rsidRPr="00B51664" w:rsidRDefault="00454100" w:rsidP="00454100">
      <w:pPr>
        <w:pStyle w:val="3"/>
        <w:rPr>
          <w:rFonts w:hint="eastAsia"/>
        </w:rPr>
      </w:pPr>
      <w:r w:rsidRPr="00B51664">
        <w:rPr>
          <w:rFonts w:hint="eastAsia"/>
        </w:rPr>
        <w:t>（一）能源项目</w:t>
      </w:r>
    </w:p>
    <w:p w:rsidR="00454100" w:rsidRPr="00B51664" w:rsidRDefault="00454100" w:rsidP="00454100">
      <w:pPr>
        <w:spacing w:line="520" w:lineRule="exact"/>
        <w:ind w:firstLine="555"/>
        <w:rPr>
          <w:rFonts w:ascii="仿宋_GB2312" w:eastAsia="仿宋_GB2312" w:hint="eastAsia"/>
          <w:sz w:val="28"/>
          <w:szCs w:val="20"/>
        </w:rPr>
      </w:pPr>
      <w:r w:rsidRPr="00B51664">
        <w:rPr>
          <w:rFonts w:ascii="仿宋_GB2312" w:eastAsia="仿宋_GB2312" w:hint="eastAsia"/>
          <w:sz w:val="28"/>
          <w:szCs w:val="20"/>
        </w:rPr>
        <w:t>重点发展风电项目，保障风力发电场和华能南澳东岛15MW风电建设项目的建设，总用地面积为13公顷。</w:t>
      </w:r>
    </w:p>
    <w:p w:rsidR="00454100" w:rsidRPr="00B51664" w:rsidRDefault="00454100" w:rsidP="00454100">
      <w:pPr>
        <w:pStyle w:val="3"/>
        <w:rPr>
          <w:rFonts w:hint="eastAsia"/>
        </w:rPr>
      </w:pPr>
      <w:r w:rsidRPr="00B51664">
        <w:rPr>
          <w:rFonts w:hint="eastAsia"/>
        </w:rPr>
        <w:t>（二）交通运输项目</w:t>
      </w:r>
    </w:p>
    <w:p w:rsidR="00454100" w:rsidRPr="00B51664" w:rsidRDefault="00454100" w:rsidP="00454100">
      <w:pPr>
        <w:spacing w:line="520" w:lineRule="exact"/>
        <w:ind w:firstLine="555"/>
        <w:rPr>
          <w:rFonts w:ascii="仿宋_GB2312" w:eastAsia="仿宋_GB2312"/>
          <w:sz w:val="28"/>
          <w:szCs w:val="20"/>
        </w:rPr>
      </w:pPr>
      <w:r w:rsidRPr="00B51664">
        <w:rPr>
          <w:rFonts w:ascii="仿宋_GB2312" w:eastAsia="仿宋_GB2312" w:hint="eastAsia"/>
          <w:sz w:val="28"/>
          <w:szCs w:val="20"/>
        </w:rPr>
        <w:t>重点安排交通运输项目4项，用地规模为</w:t>
      </w:r>
      <w:smartTag w:uri="urn:schemas-microsoft-com:office:smarttags" w:element="chmetcnv">
        <w:smartTagPr>
          <w:attr w:name="TCSC" w:val="0"/>
          <w:attr w:name="NumberType" w:val="1"/>
          <w:attr w:name="Negative" w:val="False"/>
          <w:attr w:name="HasSpace" w:val="False"/>
          <w:attr w:name="SourceValue" w:val="37"/>
          <w:attr w:name="UnitName" w:val="公顷"/>
        </w:smartTagPr>
        <w:r w:rsidRPr="00B51664">
          <w:rPr>
            <w:rFonts w:ascii="仿宋_GB2312" w:eastAsia="仿宋_GB2312" w:hint="eastAsia"/>
            <w:sz w:val="28"/>
            <w:szCs w:val="20"/>
          </w:rPr>
          <w:t>37公顷</w:t>
        </w:r>
      </w:smartTag>
      <w:r w:rsidRPr="00B51664">
        <w:rPr>
          <w:rFonts w:ascii="仿宋_GB2312" w:eastAsia="仿宋_GB2312" w:hint="eastAsia"/>
          <w:sz w:val="28"/>
          <w:szCs w:val="20"/>
        </w:rPr>
        <w:t>，包括南澳跨海大桥、环城西二路、金东海道路、西竹公路等。</w:t>
      </w:r>
    </w:p>
    <w:p w:rsidR="00454100" w:rsidRPr="00B51664" w:rsidRDefault="00454100" w:rsidP="00454100">
      <w:pPr>
        <w:pStyle w:val="3"/>
        <w:rPr>
          <w:rFonts w:hint="eastAsia"/>
        </w:rPr>
      </w:pPr>
      <w:r w:rsidRPr="00B51664">
        <w:rPr>
          <w:rFonts w:hint="eastAsia"/>
        </w:rPr>
        <w:t>（三）水利建设项目</w:t>
      </w:r>
    </w:p>
    <w:p w:rsidR="00454100" w:rsidRPr="00B51664" w:rsidRDefault="00454100" w:rsidP="00454100">
      <w:pPr>
        <w:spacing w:line="520" w:lineRule="exact"/>
        <w:ind w:firstLine="555"/>
        <w:rPr>
          <w:rFonts w:ascii="仿宋_GB2312" w:eastAsia="仿宋_GB2312" w:hint="eastAsia"/>
          <w:sz w:val="28"/>
          <w:szCs w:val="20"/>
        </w:rPr>
      </w:pPr>
      <w:r w:rsidRPr="00B51664">
        <w:rPr>
          <w:rFonts w:ascii="仿宋_GB2312" w:eastAsia="仿宋_GB2312" w:hint="eastAsia"/>
          <w:sz w:val="28"/>
          <w:szCs w:val="20"/>
        </w:rPr>
        <w:t>重点推进5项水利建设项目的建设，用地面积为</w:t>
      </w:r>
      <w:smartTag w:uri="urn:schemas-microsoft-com:office:smarttags" w:element="chmetcnv">
        <w:smartTagPr>
          <w:attr w:name="TCSC" w:val="0"/>
          <w:attr w:name="NumberType" w:val="1"/>
          <w:attr w:name="Negative" w:val="False"/>
          <w:attr w:name="HasSpace" w:val="False"/>
          <w:attr w:name="SourceValue" w:val="466"/>
          <w:attr w:name="UnitName" w:val="公顷"/>
        </w:smartTagPr>
        <w:r w:rsidRPr="00B51664">
          <w:rPr>
            <w:rFonts w:ascii="仿宋_GB2312" w:eastAsia="仿宋_GB2312"/>
            <w:sz w:val="28"/>
            <w:szCs w:val="20"/>
          </w:rPr>
          <w:t>466</w:t>
        </w:r>
        <w:r w:rsidRPr="00B51664">
          <w:rPr>
            <w:rFonts w:ascii="仿宋_GB2312" w:eastAsia="仿宋_GB2312" w:hint="eastAsia"/>
            <w:sz w:val="28"/>
            <w:szCs w:val="20"/>
          </w:rPr>
          <w:t>公顷</w:t>
        </w:r>
      </w:smartTag>
      <w:r w:rsidRPr="00B51664">
        <w:rPr>
          <w:rFonts w:ascii="仿宋_GB2312" w:eastAsia="仿宋_GB2312" w:hint="eastAsia"/>
          <w:sz w:val="28"/>
          <w:szCs w:val="20"/>
        </w:rPr>
        <w:t>，包括南澳引韩工程和饮用水安全工程2项城乡供水工程，</w:t>
      </w:r>
      <w:r w:rsidRPr="00B51664">
        <w:rPr>
          <w:rFonts w:ascii="仿宋_GB2312" w:eastAsia="仿宋_GB2312" w:hAnsi="宋体" w:cs="宋体" w:hint="eastAsia"/>
          <w:sz w:val="28"/>
          <w:szCs w:val="20"/>
        </w:rPr>
        <w:t>柴</w:t>
      </w:r>
      <w:r w:rsidRPr="00B51664">
        <w:rPr>
          <w:rFonts w:ascii="仿宋_GB2312" w:eastAsia="仿宋_GB2312" w:hAnsi="仿宋_GB2312" w:cs="仿宋_GB2312" w:hint="eastAsia"/>
          <w:sz w:val="28"/>
          <w:szCs w:val="20"/>
        </w:rPr>
        <w:t>寮水</w:t>
      </w:r>
      <w:r w:rsidRPr="00B51664">
        <w:rPr>
          <w:rFonts w:ascii="仿宋_GB2312" w:eastAsia="仿宋_GB2312" w:hint="eastAsia"/>
          <w:sz w:val="28"/>
          <w:szCs w:val="20"/>
        </w:rPr>
        <w:t>库和全县山塘水库除险加固工程2项水库建设加固工程，以及云澳海堤工程1项防洪防潮工程。</w:t>
      </w:r>
    </w:p>
    <w:p w:rsidR="00454100" w:rsidRPr="00B51664" w:rsidRDefault="00454100" w:rsidP="00454100">
      <w:pPr>
        <w:pStyle w:val="3"/>
        <w:rPr>
          <w:rFonts w:hint="eastAsia"/>
        </w:rPr>
      </w:pPr>
      <w:r w:rsidRPr="00B51664">
        <w:rPr>
          <w:rFonts w:hint="eastAsia"/>
        </w:rPr>
        <w:t>（四）电力项目</w:t>
      </w:r>
    </w:p>
    <w:p w:rsidR="00454100" w:rsidRPr="00B51664" w:rsidRDefault="00454100" w:rsidP="00454100">
      <w:pPr>
        <w:spacing w:line="520" w:lineRule="exact"/>
        <w:ind w:firstLine="555"/>
        <w:rPr>
          <w:rFonts w:ascii="仿宋_GB2312" w:eastAsia="仿宋_GB2312" w:hint="eastAsia"/>
          <w:sz w:val="28"/>
          <w:szCs w:val="20"/>
        </w:rPr>
      </w:pPr>
      <w:r w:rsidRPr="00B51664">
        <w:rPr>
          <w:rFonts w:ascii="仿宋_GB2312" w:eastAsia="仿宋_GB2312" w:hint="eastAsia"/>
          <w:sz w:val="28"/>
          <w:szCs w:val="20"/>
        </w:rPr>
        <w:t>重点保障220千伏南澳站和云澳、猴澳2座110千伏变电站的建设，总用地面积为</w:t>
      </w:r>
      <w:smartTag w:uri="urn:schemas-microsoft-com:office:smarttags" w:element="chmetcnv">
        <w:smartTagPr>
          <w:attr w:name="TCSC" w:val="0"/>
          <w:attr w:name="NumberType" w:val="1"/>
          <w:attr w:name="Negative" w:val="False"/>
          <w:attr w:name="HasSpace" w:val="False"/>
          <w:attr w:name="SourceValue" w:val="2"/>
          <w:attr w:name="UnitName" w:val="公顷"/>
        </w:smartTagPr>
        <w:r w:rsidRPr="00B51664">
          <w:rPr>
            <w:rFonts w:ascii="仿宋_GB2312" w:eastAsia="仿宋_GB2312" w:hint="eastAsia"/>
            <w:sz w:val="28"/>
            <w:szCs w:val="20"/>
          </w:rPr>
          <w:t>2公顷</w:t>
        </w:r>
      </w:smartTag>
      <w:r w:rsidRPr="00B51664">
        <w:rPr>
          <w:rFonts w:ascii="仿宋_GB2312" w:eastAsia="仿宋_GB2312" w:hint="eastAsia"/>
          <w:sz w:val="28"/>
          <w:szCs w:val="20"/>
        </w:rPr>
        <w:t>。</w:t>
      </w:r>
    </w:p>
    <w:p w:rsidR="00454100" w:rsidRPr="00B51664" w:rsidRDefault="00454100" w:rsidP="00454100">
      <w:pPr>
        <w:pStyle w:val="3"/>
        <w:rPr>
          <w:rFonts w:hint="eastAsia"/>
        </w:rPr>
      </w:pPr>
      <w:r w:rsidRPr="00B51664">
        <w:rPr>
          <w:rFonts w:hint="eastAsia"/>
        </w:rPr>
        <w:t>（五）环保项目</w:t>
      </w:r>
    </w:p>
    <w:p w:rsidR="00454100" w:rsidRPr="00B51664" w:rsidRDefault="00454100" w:rsidP="00454100">
      <w:pPr>
        <w:spacing w:line="520" w:lineRule="exact"/>
        <w:ind w:firstLine="555"/>
        <w:rPr>
          <w:rFonts w:ascii="仿宋_GB2312" w:eastAsia="仿宋_GB2312" w:hint="eastAsia"/>
          <w:sz w:val="28"/>
          <w:szCs w:val="20"/>
        </w:rPr>
      </w:pPr>
      <w:r w:rsidRPr="00B51664">
        <w:rPr>
          <w:rFonts w:ascii="仿宋_GB2312" w:eastAsia="仿宋_GB2312" w:hint="eastAsia"/>
          <w:sz w:val="28"/>
          <w:szCs w:val="20"/>
        </w:rPr>
        <w:t>重点建设南澳县垃圾场新建工程，用地总面积为5公顷。</w:t>
      </w:r>
    </w:p>
    <w:p w:rsidR="00454100" w:rsidRPr="00B51664" w:rsidRDefault="00454100" w:rsidP="00454100">
      <w:pPr>
        <w:pStyle w:val="3"/>
        <w:rPr>
          <w:rFonts w:hint="eastAsia"/>
        </w:rPr>
      </w:pPr>
      <w:r w:rsidRPr="00B51664">
        <w:rPr>
          <w:rFonts w:hint="eastAsia"/>
        </w:rPr>
        <w:t>（六）旅游项目</w:t>
      </w:r>
    </w:p>
    <w:p w:rsidR="00454100" w:rsidRPr="00B51664" w:rsidRDefault="00454100" w:rsidP="00454100">
      <w:pPr>
        <w:spacing w:line="520" w:lineRule="exact"/>
        <w:ind w:firstLine="555"/>
        <w:rPr>
          <w:rFonts w:ascii="仿宋_GB2312" w:eastAsia="仿宋_GB2312" w:hint="eastAsia"/>
          <w:sz w:val="28"/>
          <w:szCs w:val="20"/>
        </w:rPr>
      </w:pPr>
      <w:r w:rsidRPr="00B51664">
        <w:rPr>
          <w:rFonts w:ascii="仿宋_GB2312" w:eastAsia="仿宋_GB2312" w:hint="eastAsia"/>
          <w:sz w:val="28"/>
          <w:szCs w:val="20"/>
        </w:rPr>
        <w:t>加快金滩碧海等旅游服务项目的建设，总用地面积为</w:t>
      </w:r>
      <w:r w:rsidRPr="00B51664">
        <w:rPr>
          <w:rFonts w:ascii="仿宋_GB2312" w:eastAsia="仿宋_GB2312"/>
          <w:sz w:val="28"/>
          <w:szCs w:val="20"/>
        </w:rPr>
        <w:t>15</w:t>
      </w:r>
      <w:r w:rsidRPr="00B51664">
        <w:rPr>
          <w:rFonts w:ascii="仿宋_GB2312" w:eastAsia="仿宋_GB2312" w:hint="eastAsia"/>
          <w:sz w:val="28"/>
          <w:szCs w:val="20"/>
        </w:rPr>
        <w:t>5公顷。</w:t>
      </w:r>
    </w:p>
    <w:p w:rsidR="00454100" w:rsidRPr="00B51664" w:rsidRDefault="00454100" w:rsidP="00454100">
      <w:pPr>
        <w:pStyle w:val="3"/>
        <w:rPr>
          <w:rFonts w:hint="eastAsia"/>
        </w:rPr>
      </w:pPr>
      <w:r w:rsidRPr="00B51664">
        <w:rPr>
          <w:rFonts w:hint="eastAsia"/>
        </w:rPr>
        <w:t>（七）教育项目</w:t>
      </w:r>
    </w:p>
    <w:p w:rsidR="00454100" w:rsidRPr="00B51664" w:rsidRDefault="00454100" w:rsidP="00454100">
      <w:pPr>
        <w:spacing w:line="520" w:lineRule="exact"/>
        <w:ind w:firstLine="555"/>
        <w:rPr>
          <w:rFonts w:ascii="仿宋_GB2312" w:eastAsia="仿宋_GB2312" w:hint="eastAsia"/>
          <w:sz w:val="28"/>
          <w:szCs w:val="20"/>
        </w:rPr>
      </w:pPr>
      <w:r w:rsidRPr="00B51664">
        <w:rPr>
          <w:rFonts w:ascii="仿宋_GB2312" w:eastAsia="仿宋_GB2312" w:hint="eastAsia"/>
          <w:sz w:val="28"/>
          <w:szCs w:val="20"/>
        </w:rPr>
        <w:t>推进职业技术学校的建设，总用地面积为</w:t>
      </w:r>
      <w:smartTag w:uri="urn:schemas-microsoft-com:office:smarttags" w:element="chmetcnv">
        <w:smartTagPr>
          <w:attr w:name="TCSC" w:val="0"/>
          <w:attr w:name="NumberType" w:val="1"/>
          <w:attr w:name="Negative" w:val="False"/>
          <w:attr w:name="HasSpace" w:val="False"/>
          <w:attr w:name="SourceValue" w:val="7"/>
          <w:attr w:name="UnitName" w:val="公顷"/>
        </w:smartTagPr>
        <w:r w:rsidRPr="00B51664">
          <w:rPr>
            <w:rFonts w:ascii="仿宋_GB2312" w:eastAsia="仿宋_GB2312" w:hint="eastAsia"/>
            <w:sz w:val="28"/>
            <w:szCs w:val="20"/>
          </w:rPr>
          <w:t>7公顷</w:t>
        </w:r>
      </w:smartTag>
      <w:r w:rsidRPr="00B51664">
        <w:rPr>
          <w:rFonts w:ascii="仿宋_GB2312" w:eastAsia="仿宋_GB2312" w:hint="eastAsia"/>
          <w:sz w:val="28"/>
          <w:szCs w:val="20"/>
        </w:rPr>
        <w:t>。</w:t>
      </w:r>
    </w:p>
    <w:p w:rsidR="00454100" w:rsidRPr="00B51664" w:rsidRDefault="00454100" w:rsidP="00454100">
      <w:pPr>
        <w:pStyle w:val="3"/>
        <w:rPr>
          <w:rFonts w:hint="eastAsia"/>
        </w:rPr>
      </w:pPr>
      <w:r w:rsidRPr="00B51664">
        <w:rPr>
          <w:rFonts w:hint="eastAsia"/>
        </w:rPr>
        <w:t>（八）其他项目</w:t>
      </w:r>
    </w:p>
    <w:p w:rsidR="00454100" w:rsidRPr="00B51664" w:rsidRDefault="00454100" w:rsidP="00454100">
      <w:pPr>
        <w:spacing w:line="520" w:lineRule="exact"/>
        <w:ind w:firstLine="555"/>
        <w:rPr>
          <w:rFonts w:ascii="仿宋_GB2312" w:eastAsia="仿宋_GB2312"/>
          <w:sz w:val="28"/>
          <w:szCs w:val="20"/>
        </w:rPr>
      </w:pPr>
      <w:r w:rsidRPr="00B51664">
        <w:rPr>
          <w:rFonts w:ascii="仿宋_GB2312" w:eastAsia="仿宋_GB2312" w:hint="eastAsia"/>
          <w:sz w:val="28"/>
          <w:szCs w:val="20"/>
        </w:rPr>
        <w:t>包括南澳县公安局看守所和云澳渔港两个项目的建设，用地面积为</w:t>
      </w:r>
      <w:smartTag w:uri="urn:schemas-microsoft-com:office:smarttags" w:element="chmetcnv">
        <w:smartTagPr>
          <w:attr w:name="TCSC" w:val="0"/>
          <w:attr w:name="NumberType" w:val="1"/>
          <w:attr w:name="Negative" w:val="False"/>
          <w:attr w:name="HasSpace" w:val="False"/>
          <w:attr w:name="SourceValue" w:val="11"/>
          <w:attr w:name="UnitName" w:val="公顷"/>
        </w:smartTagPr>
        <w:r w:rsidRPr="00B51664">
          <w:rPr>
            <w:rFonts w:ascii="仿宋_GB2312" w:eastAsia="仿宋_GB2312" w:hint="eastAsia"/>
            <w:sz w:val="28"/>
            <w:szCs w:val="20"/>
          </w:rPr>
          <w:t>11公顷</w:t>
        </w:r>
      </w:smartTag>
      <w:r w:rsidRPr="00B51664">
        <w:rPr>
          <w:rFonts w:ascii="仿宋_GB2312" w:eastAsia="仿宋_GB2312" w:hint="eastAsia"/>
          <w:sz w:val="28"/>
          <w:szCs w:val="20"/>
        </w:rPr>
        <w:t>。</w:t>
      </w:r>
    </w:p>
    <w:p w:rsidR="00454100" w:rsidRPr="00B66F19" w:rsidRDefault="00454100" w:rsidP="00454100">
      <w:pPr>
        <w:pStyle w:val="1"/>
        <w:rPr>
          <w:rFonts w:hint="eastAsia"/>
        </w:rPr>
      </w:pPr>
      <w:r w:rsidRPr="00B66F19">
        <w:rPr>
          <w:rFonts w:hint="eastAsia"/>
        </w:rPr>
        <w:lastRenderedPageBreak/>
        <w:t>第十章  土地生态建设与环境保护</w:t>
      </w:r>
    </w:p>
    <w:p w:rsidR="00454100" w:rsidRPr="00B66F19" w:rsidRDefault="00454100" w:rsidP="00454100">
      <w:pPr>
        <w:pStyle w:val="2"/>
        <w:ind w:firstLine="596"/>
        <w:rPr>
          <w:rFonts w:hint="eastAsia"/>
        </w:rPr>
      </w:pPr>
      <w:r w:rsidRPr="00B66F19">
        <w:rPr>
          <w:rFonts w:hint="eastAsia"/>
        </w:rPr>
        <w:t>一、严格保护基础性生态用地</w:t>
      </w:r>
    </w:p>
    <w:p w:rsidR="00454100" w:rsidRPr="00B66F19" w:rsidRDefault="00454100" w:rsidP="00454100">
      <w:pPr>
        <w:spacing w:line="520" w:lineRule="exact"/>
        <w:ind w:firstLineChars="200" w:firstLine="560"/>
        <w:rPr>
          <w:rFonts w:ascii="仿宋_GB2312" w:eastAsia="仿宋_GB2312" w:hint="eastAsia"/>
          <w:sz w:val="28"/>
          <w:szCs w:val="20"/>
        </w:rPr>
      </w:pPr>
      <w:r w:rsidRPr="00B66F19">
        <w:rPr>
          <w:rFonts w:ascii="仿宋_GB2312" w:eastAsia="仿宋_GB2312" w:hint="eastAsia"/>
          <w:sz w:val="28"/>
          <w:szCs w:val="20"/>
        </w:rPr>
        <w:t>加强基础性生态用地的保护，预期到2020年全县具有重要生态功能的耕地、园地、林地、水域等地类的面积约为8075公顷，占土地总面积的70.11％。</w:t>
      </w:r>
    </w:p>
    <w:p w:rsidR="00454100" w:rsidRPr="00B66F19" w:rsidRDefault="00454100" w:rsidP="00454100">
      <w:pPr>
        <w:pStyle w:val="2"/>
        <w:ind w:firstLine="596"/>
        <w:rPr>
          <w:rFonts w:hint="eastAsia"/>
        </w:rPr>
      </w:pPr>
      <w:r w:rsidRPr="00B66F19">
        <w:rPr>
          <w:rFonts w:hint="eastAsia"/>
        </w:rPr>
        <w:t>二、构筑良好的土地利用生态格局</w:t>
      </w:r>
    </w:p>
    <w:p w:rsidR="00454100" w:rsidRPr="00B66F19" w:rsidRDefault="00454100" w:rsidP="00454100">
      <w:pPr>
        <w:spacing w:line="520" w:lineRule="exact"/>
        <w:ind w:firstLineChars="200" w:firstLine="560"/>
        <w:rPr>
          <w:rFonts w:ascii="仿宋_GB2312" w:eastAsia="仿宋_GB2312" w:hint="eastAsia"/>
          <w:sz w:val="28"/>
          <w:szCs w:val="20"/>
        </w:rPr>
      </w:pPr>
      <w:r w:rsidRPr="00B66F19">
        <w:rPr>
          <w:rFonts w:ascii="仿宋_GB2312" w:eastAsia="仿宋_GB2312" w:hint="eastAsia"/>
          <w:sz w:val="28"/>
          <w:szCs w:val="20"/>
        </w:rPr>
        <w:t>注重生态环境建设，培育黄花山金交椅至果老山雄镇关的生态环境，建立一道位于海岛中部东西向的生态功能轴；严格近海海域生态环境的保护，加强沿海防护林营造，构建海岛南侧与海岛东侧的两条海滨生态带；注重生态功能区的保护与建设，重点是黄花山、果老山和金山等三个生态保育区的保护，构筑“一轴两带三区”的土地生态屏障格局。</w:t>
      </w:r>
    </w:p>
    <w:p w:rsidR="00454100" w:rsidRPr="00B66F19" w:rsidRDefault="00454100" w:rsidP="00454100">
      <w:pPr>
        <w:pStyle w:val="2"/>
        <w:ind w:firstLine="596"/>
        <w:rPr>
          <w:rFonts w:hint="eastAsia"/>
        </w:rPr>
      </w:pPr>
      <w:r w:rsidRPr="00B66F19">
        <w:rPr>
          <w:rFonts w:hint="eastAsia"/>
        </w:rPr>
        <w:t>三、发挥土地生态功能</w:t>
      </w:r>
    </w:p>
    <w:p w:rsidR="00454100" w:rsidRPr="00B66F19" w:rsidRDefault="00454100" w:rsidP="00454100">
      <w:pPr>
        <w:pStyle w:val="3"/>
        <w:rPr>
          <w:rFonts w:hint="eastAsia"/>
        </w:rPr>
      </w:pPr>
      <w:r w:rsidRPr="00B66F19">
        <w:rPr>
          <w:rFonts w:hint="eastAsia"/>
        </w:rPr>
        <w:t>（一）加强城镇化土地的生态建设</w:t>
      </w:r>
    </w:p>
    <w:p w:rsidR="00454100" w:rsidRPr="00B66F19" w:rsidRDefault="00454100" w:rsidP="00454100">
      <w:pPr>
        <w:spacing w:line="520" w:lineRule="exact"/>
        <w:ind w:firstLineChars="200" w:firstLine="560"/>
        <w:rPr>
          <w:rFonts w:ascii="仿宋_GB2312" w:eastAsia="仿宋_GB2312" w:hint="eastAsia"/>
          <w:sz w:val="28"/>
          <w:szCs w:val="20"/>
        </w:rPr>
      </w:pPr>
      <w:r w:rsidRPr="00B66F19">
        <w:rPr>
          <w:rFonts w:ascii="仿宋_GB2312" w:eastAsia="仿宋_GB2312" w:hint="eastAsia"/>
          <w:sz w:val="28"/>
          <w:szCs w:val="20"/>
        </w:rPr>
        <w:t>严格保护城镇生态用地，实行组团间绿色隔离带有机结合，严格控制污染工业项目用地，建设良好的城镇宜居环境。</w:t>
      </w:r>
    </w:p>
    <w:p w:rsidR="00454100" w:rsidRPr="00951037" w:rsidRDefault="00454100" w:rsidP="00454100">
      <w:pPr>
        <w:spacing w:line="520" w:lineRule="exact"/>
        <w:ind w:firstLineChars="200" w:firstLine="562"/>
        <w:rPr>
          <w:rFonts w:ascii="仿宋_GB2312" w:eastAsia="仿宋_GB2312" w:hint="eastAsia"/>
          <w:b/>
          <w:sz w:val="28"/>
          <w:szCs w:val="20"/>
        </w:rPr>
      </w:pPr>
      <w:r w:rsidRPr="00951037">
        <w:rPr>
          <w:rFonts w:ascii="仿宋_GB2312" w:eastAsia="仿宋_GB2312" w:hint="eastAsia"/>
          <w:b/>
          <w:sz w:val="28"/>
          <w:szCs w:val="20"/>
        </w:rPr>
        <w:t>（二）注重农田生态保护</w:t>
      </w:r>
    </w:p>
    <w:p w:rsidR="00454100" w:rsidRPr="00B66F19" w:rsidRDefault="00454100" w:rsidP="00454100">
      <w:pPr>
        <w:spacing w:line="520" w:lineRule="exact"/>
        <w:ind w:firstLineChars="200" w:firstLine="560"/>
        <w:rPr>
          <w:rFonts w:ascii="仿宋_GB2312" w:eastAsia="仿宋_GB2312" w:hint="eastAsia"/>
          <w:sz w:val="28"/>
          <w:szCs w:val="20"/>
        </w:rPr>
      </w:pPr>
      <w:r w:rsidRPr="00B66F19">
        <w:rPr>
          <w:rFonts w:ascii="仿宋_GB2312" w:eastAsia="仿宋_GB2312" w:hint="eastAsia"/>
          <w:sz w:val="28"/>
          <w:szCs w:val="20"/>
        </w:rPr>
        <w:t>加强农田生态建设，重点发展茶叶、金薯、石榴、桔红等特色农业，推广新型旱作节水农业技术和科学的化肥和农药施用方式，构建可持续利用的农田生态系统。</w:t>
      </w:r>
    </w:p>
    <w:p w:rsidR="00454100" w:rsidRPr="00951037" w:rsidRDefault="00454100" w:rsidP="00454100">
      <w:pPr>
        <w:spacing w:line="520" w:lineRule="exact"/>
        <w:ind w:firstLineChars="200" w:firstLine="562"/>
        <w:rPr>
          <w:rFonts w:ascii="仿宋_GB2312" w:eastAsia="仿宋_GB2312" w:hint="eastAsia"/>
          <w:b/>
          <w:sz w:val="28"/>
          <w:szCs w:val="20"/>
        </w:rPr>
      </w:pPr>
      <w:r w:rsidRPr="00951037">
        <w:rPr>
          <w:rFonts w:ascii="仿宋_GB2312" w:eastAsia="仿宋_GB2312" w:hint="eastAsia"/>
          <w:b/>
          <w:sz w:val="28"/>
          <w:szCs w:val="20"/>
        </w:rPr>
        <w:t>（三）发挥丘岗山地生态功能</w:t>
      </w:r>
    </w:p>
    <w:p w:rsidR="00454100" w:rsidRDefault="00454100" w:rsidP="00454100">
      <w:pPr>
        <w:spacing w:line="520" w:lineRule="exact"/>
        <w:ind w:firstLineChars="200" w:firstLine="560"/>
        <w:rPr>
          <w:rFonts w:ascii="仿宋_GB2312" w:eastAsia="仿宋_GB2312" w:hint="eastAsia"/>
          <w:sz w:val="28"/>
          <w:szCs w:val="20"/>
        </w:rPr>
      </w:pPr>
      <w:r w:rsidRPr="00B66F19">
        <w:rPr>
          <w:rFonts w:ascii="仿宋_GB2312" w:eastAsia="仿宋_GB2312" w:hint="eastAsia"/>
          <w:sz w:val="28"/>
          <w:szCs w:val="20"/>
        </w:rPr>
        <w:t>以生态公益林建设为主体，建设良好的森林生态系统。严格控制对生态环境造成破坏的非农建设活动，增强丘岗山地的生态功能。</w:t>
      </w:r>
    </w:p>
    <w:p w:rsidR="00454100" w:rsidRPr="00B66F19" w:rsidRDefault="00454100" w:rsidP="00454100">
      <w:pPr>
        <w:spacing w:line="520" w:lineRule="exact"/>
        <w:ind w:firstLineChars="200" w:firstLine="560"/>
        <w:rPr>
          <w:rFonts w:ascii="仿宋_GB2312" w:eastAsia="仿宋_GB2312" w:hint="eastAsia"/>
          <w:sz w:val="28"/>
          <w:szCs w:val="20"/>
        </w:rPr>
      </w:pPr>
    </w:p>
    <w:p w:rsidR="00454100" w:rsidRPr="00B66F19" w:rsidRDefault="00454100" w:rsidP="00454100">
      <w:pPr>
        <w:pStyle w:val="2"/>
        <w:ind w:firstLine="596"/>
        <w:rPr>
          <w:rFonts w:hint="eastAsia"/>
        </w:rPr>
      </w:pPr>
      <w:r w:rsidRPr="00B66F19">
        <w:rPr>
          <w:rFonts w:hint="eastAsia"/>
        </w:rPr>
        <w:t>四、推进土地生态环境整治</w:t>
      </w:r>
    </w:p>
    <w:p w:rsidR="00454100" w:rsidRPr="00951037" w:rsidRDefault="00454100" w:rsidP="00454100">
      <w:pPr>
        <w:spacing w:line="520" w:lineRule="exact"/>
        <w:ind w:firstLineChars="200" w:firstLine="562"/>
        <w:rPr>
          <w:rFonts w:ascii="仿宋_GB2312" w:eastAsia="仿宋_GB2312" w:hint="eastAsia"/>
          <w:b/>
          <w:sz w:val="28"/>
          <w:szCs w:val="20"/>
        </w:rPr>
      </w:pPr>
      <w:r w:rsidRPr="00951037">
        <w:rPr>
          <w:rFonts w:ascii="仿宋_GB2312" w:eastAsia="仿宋_GB2312" w:hint="eastAsia"/>
          <w:b/>
          <w:sz w:val="28"/>
          <w:szCs w:val="20"/>
        </w:rPr>
        <w:lastRenderedPageBreak/>
        <w:t>（一）严格自然保护区和风景名胜区的保护</w:t>
      </w:r>
    </w:p>
    <w:p w:rsidR="00454100" w:rsidRPr="00B66F19" w:rsidRDefault="00454100" w:rsidP="00454100">
      <w:pPr>
        <w:spacing w:line="520" w:lineRule="exact"/>
        <w:ind w:firstLineChars="200" w:firstLine="560"/>
        <w:rPr>
          <w:rFonts w:ascii="仿宋_GB2312" w:eastAsia="仿宋_GB2312" w:hint="eastAsia"/>
          <w:sz w:val="28"/>
          <w:szCs w:val="20"/>
        </w:rPr>
      </w:pPr>
      <w:r w:rsidRPr="00B66F19">
        <w:rPr>
          <w:rFonts w:ascii="仿宋_GB2312" w:eastAsia="仿宋_GB2312" w:hint="eastAsia"/>
          <w:sz w:val="28"/>
          <w:szCs w:val="20"/>
        </w:rPr>
        <w:t>推进南澳海岛国家森林公园、南澳候鸟自然保护区核心区的保护与建设，科学规划青澳湾旅游度假区、雄镇关、叠石岩、长山尾炮台、金银岛等风景名胜区用地，发展生态旅游业。</w:t>
      </w:r>
    </w:p>
    <w:p w:rsidR="00454100" w:rsidRPr="00951037" w:rsidRDefault="00454100" w:rsidP="00454100">
      <w:pPr>
        <w:spacing w:line="520" w:lineRule="exact"/>
        <w:ind w:firstLineChars="200" w:firstLine="562"/>
        <w:rPr>
          <w:rFonts w:ascii="仿宋_GB2312" w:eastAsia="仿宋_GB2312" w:hint="eastAsia"/>
          <w:b/>
          <w:sz w:val="28"/>
          <w:szCs w:val="20"/>
        </w:rPr>
      </w:pPr>
      <w:r w:rsidRPr="00951037">
        <w:rPr>
          <w:rFonts w:ascii="仿宋_GB2312" w:eastAsia="仿宋_GB2312" w:hint="eastAsia"/>
          <w:b/>
          <w:sz w:val="28"/>
          <w:szCs w:val="20"/>
        </w:rPr>
        <w:t>（二）加大土地污染监控和治理力度</w:t>
      </w:r>
    </w:p>
    <w:p w:rsidR="00454100" w:rsidRPr="00B66F19" w:rsidRDefault="00454100" w:rsidP="00454100">
      <w:pPr>
        <w:spacing w:line="520" w:lineRule="exact"/>
        <w:ind w:firstLineChars="200" w:firstLine="560"/>
        <w:rPr>
          <w:rFonts w:ascii="仿宋_GB2312" w:eastAsia="仿宋_GB2312" w:hint="eastAsia"/>
          <w:sz w:val="28"/>
          <w:szCs w:val="20"/>
        </w:rPr>
      </w:pPr>
      <w:r w:rsidRPr="00B66F19">
        <w:rPr>
          <w:rFonts w:ascii="仿宋_GB2312" w:eastAsia="仿宋_GB2312" w:hint="eastAsia"/>
          <w:sz w:val="28"/>
          <w:szCs w:val="20"/>
        </w:rPr>
        <w:t>推进污水处理厂和生活垃圾综合处理场的建设，严格污染物排放标准，建立土地环境质量评价和监督制度，防止土地污染。综合整治土壤环境，增强土地的生态功能。</w:t>
      </w:r>
    </w:p>
    <w:p w:rsidR="00454100" w:rsidRPr="00951037" w:rsidRDefault="00454100" w:rsidP="00454100">
      <w:pPr>
        <w:spacing w:line="520" w:lineRule="exact"/>
        <w:ind w:firstLineChars="200" w:firstLine="562"/>
        <w:rPr>
          <w:rFonts w:ascii="仿宋_GB2312" w:eastAsia="仿宋_GB2312" w:hint="eastAsia"/>
          <w:b/>
          <w:sz w:val="28"/>
          <w:szCs w:val="20"/>
        </w:rPr>
      </w:pPr>
      <w:r w:rsidRPr="00951037">
        <w:rPr>
          <w:rFonts w:ascii="仿宋_GB2312" w:eastAsia="仿宋_GB2312" w:hint="eastAsia"/>
          <w:b/>
          <w:sz w:val="28"/>
          <w:szCs w:val="20"/>
        </w:rPr>
        <w:t>（三）加强水土流失治理</w:t>
      </w:r>
    </w:p>
    <w:p w:rsidR="00454100" w:rsidRPr="00B66F19" w:rsidRDefault="00454100" w:rsidP="00454100">
      <w:pPr>
        <w:spacing w:line="520" w:lineRule="exact"/>
        <w:ind w:firstLineChars="200" w:firstLine="560"/>
        <w:rPr>
          <w:rFonts w:ascii="仿宋_GB2312" w:eastAsia="仿宋_GB2312" w:hint="eastAsia"/>
          <w:sz w:val="28"/>
          <w:szCs w:val="20"/>
        </w:rPr>
      </w:pPr>
      <w:r w:rsidRPr="00B66F19">
        <w:rPr>
          <w:rFonts w:ascii="仿宋_GB2312" w:eastAsia="仿宋_GB2312" w:hint="eastAsia"/>
          <w:sz w:val="28"/>
          <w:szCs w:val="20"/>
        </w:rPr>
        <w:t>封山育林、育草，提高区域水土涵养能力；建立水土流失监测网络和水土保持信息管理系统，实施小流域国土综合整治。</w:t>
      </w:r>
    </w:p>
    <w:p w:rsidR="00454100" w:rsidRPr="00951037" w:rsidRDefault="00454100" w:rsidP="00454100">
      <w:pPr>
        <w:spacing w:line="520" w:lineRule="exact"/>
        <w:ind w:firstLineChars="200" w:firstLine="562"/>
        <w:rPr>
          <w:rFonts w:ascii="仿宋_GB2312" w:eastAsia="仿宋_GB2312" w:hint="eastAsia"/>
          <w:b/>
          <w:sz w:val="28"/>
          <w:szCs w:val="20"/>
        </w:rPr>
      </w:pPr>
      <w:r w:rsidRPr="00951037">
        <w:rPr>
          <w:rFonts w:ascii="仿宋_GB2312" w:eastAsia="仿宋_GB2312" w:hint="eastAsia"/>
          <w:b/>
          <w:sz w:val="28"/>
          <w:szCs w:val="20"/>
        </w:rPr>
        <w:t>（四）开展近海生态环境保护</w:t>
      </w:r>
    </w:p>
    <w:p w:rsidR="00454100" w:rsidRPr="00B51664" w:rsidRDefault="00454100" w:rsidP="00454100">
      <w:pPr>
        <w:spacing w:line="520" w:lineRule="exact"/>
        <w:ind w:firstLineChars="200" w:firstLine="560"/>
        <w:rPr>
          <w:rFonts w:ascii="仿宋_GB2312" w:eastAsia="仿宋_GB2312" w:hint="eastAsia"/>
          <w:sz w:val="28"/>
          <w:szCs w:val="20"/>
        </w:rPr>
      </w:pPr>
      <w:r w:rsidRPr="00B66F19">
        <w:rPr>
          <w:rFonts w:ascii="仿宋_GB2312" w:eastAsia="仿宋_GB2312" w:hint="eastAsia"/>
          <w:sz w:val="28"/>
          <w:szCs w:val="20"/>
        </w:rPr>
        <w:t>加强沿海防护林和堤围的保护，严格控制排海污染物总量，保护好海岸带的原生生境；全面推行海水生态养殖模式，重点加强对青澳湾水污染的控制，有效保护近海生态环境。</w:t>
      </w:r>
    </w:p>
    <w:p w:rsidR="00454100" w:rsidRPr="003B5480" w:rsidRDefault="00454100" w:rsidP="00454100">
      <w:pPr>
        <w:pStyle w:val="1"/>
        <w:rPr>
          <w:rFonts w:hint="eastAsia"/>
        </w:rPr>
      </w:pPr>
      <w:r w:rsidRPr="003B5480">
        <w:rPr>
          <w:rFonts w:hint="eastAsia"/>
        </w:rPr>
        <w:t>第十一章  近期规划</w:t>
      </w:r>
    </w:p>
    <w:p w:rsidR="00454100" w:rsidRPr="003B5480" w:rsidRDefault="00454100" w:rsidP="00454100">
      <w:pPr>
        <w:pStyle w:val="2"/>
        <w:ind w:firstLine="596"/>
        <w:rPr>
          <w:rFonts w:hint="eastAsia"/>
        </w:rPr>
      </w:pPr>
      <w:r w:rsidRPr="003B5480">
        <w:rPr>
          <w:rFonts w:hint="eastAsia"/>
        </w:rPr>
        <w:t>一、近期土地利用目标</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本规划近期为2010-2015年，期内应切实落实南澳县近期的土地利用调控指标。具体目标如下：</w:t>
      </w:r>
    </w:p>
    <w:p w:rsidR="00454100" w:rsidRPr="003B5480" w:rsidRDefault="00454100" w:rsidP="00454100">
      <w:pPr>
        <w:pStyle w:val="3"/>
        <w:rPr>
          <w:rFonts w:hint="eastAsia"/>
        </w:rPr>
      </w:pPr>
      <w:r w:rsidRPr="003B5480">
        <w:rPr>
          <w:rFonts w:hint="eastAsia"/>
        </w:rPr>
        <w:t>（一）耕地和基本农田保护目标</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规划到2015年全县耕地保有量不低于444公顷，建设占用耕地面积控制在71公顷以内，补充耕地任务量不低于71公顷。规划期内全县的基本农田保护面积不少于377公顷。</w:t>
      </w:r>
    </w:p>
    <w:p w:rsidR="00454100" w:rsidRPr="003B5480" w:rsidRDefault="00454100" w:rsidP="00454100">
      <w:pPr>
        <w:pStyle w:val="3"/>
        <w:rPr>
          <w:rFonts w:hint="eastAsia"/>
        </w:rPr>
      </w:pPr>
      <w:r w:rsidRPr="003B5480">
        <w:rPr>
          <w:rFonts w:hint="eastAsia"/>
        </w:rPr>
        <w:t>（二）建设用地调控目标</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规划到2015年全县建设用地总规模控制在2784公顷以内，其中城乡建设用地规模控制在1887公顷以内，城镇工矿用地规模控制在</w:t>
      </w:r>
      <w:r w:rsidRPr="003B5480">
        <w:rPr>
          <w:rFonts w:ascii="仿宋_GB2312" w:eastAsia="仿宋_GB2312" w:hint="eastAsia"/>
          <w:sz w:val="28"/>
          <w:szCs w:val="20"/>
        </w:rPr>
        <w:lastRenderedPageBreak/>
        <w:t>1529公顷。</w:t>
      </w:r>
    </w:p>
    <w:p w:rsidR="00454100" w:rsidRPr="003B5480" w:rsidRDefault="00454100" w:rsidP="00454100">
      <w:pPr>
        <w:pStyle w:val="3"/>
        <w:rPr>
          <w:rFonts w:hint="eastAsia"/>
        </w:rPr>
      </w:pPr>
      <w:r w:rsidRPr="003B5480">
        <w:rPr>
          <w:rFonts w:hint="eastAsia"/>
        </w:rPr>
        <w:t>（三）节约集约用地目标</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规划至2015年全县地均GDP从2009年每公顷7.11万元提高到16.00万元，单位建设用地第二、三产业增加值由2009年26.68万元/公顷提高到47.20万元/公顷，人均建设用地控制在326平方米</w:t>
      </w:r>
      <w:r w:rsidRPr="001903C6">
        <w:rPr>
          <w:rFonts w:ascii="仿宋_GB2312" w:eastAsia="仿宋_GB2312" w:hint="eastAsia"/>
          <w:sz w:val="28"/>
          <w:szCs w:val="20"/>
        </w:rPr>
        <w:t>/人</w:t>
      </w:r>
      <w:r w:rsidRPr="003B5480">
        <w:rPr>
          <w:rFonts w:ascii="仿宋_GB2312" w:eastAsia="仿宋_GB2312" w:hint="eastAsia"/>
          <w:sz w:val="28"/>
          <w:szCs w:val="20"/>
        </w:rPr>
        <w:t>以内，人均城镇工矿用地面积控制在398平方米</w:t>
      </w:r>
      <w:r w:rsidRPr="001903C6">
        <w:rPr>
          <w:rFonts w:ascii="仿宋_GB2312" w:eastAsia="仿宋_GB2312" w:hint="eastAsia"/>
          <w:sz w:val="28"/>
          <w:szCs w:val="20"/>
        </w:rPr>
        <w:t>/人</w:t>
      </w:r>
      <w:r w:rsidRPr="003B5480">
        <w:rPr>
          <w:rFonts w:ascii="仿宋_GB2312" w:eastAsia="仿宋_GB2312" w:hint="eastAsia"/>
          <w:sz w:val="28"/>
          <w:szCs w:val="20"/>
        </w:rPr>
        <w:t>以内。</w:t>
      </w:r>
    </w:p>
    <w:p w:rsidR="00454100" w:rsidRPr="003B5480" w:rsidRDefault="00454100" w:rsidP="00454100">
      <w:pPr>
        <w:pStyle w:val="3"/>
        <w:rPr>
          <w:rFonts w:hint="eastAsia"/>
        </w:rPr>
      </w:pPr>
      <w:r w:rsidRPr="003B5480">
        <w:rPr>
          <w:rFonts w:hint="eastAsia"/>
        </w:rPr>
        <w:t>（四）生态环境保护目标</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规划至2015年城市建成区绿地率达30％以上，绿化覆盖率达35％以上，人均公共绿地面积达6平方米以上。</w:t>
      </w:r>
    </w:p>
    <w:p w:rsidR="00454100" w:rsidRPr="003B5480" w:rsidRDefault="00454100" w:rsidP="00454100">
      <w:pPr>
        <w:pStyle w:val="2"/>
        <w:ind w:firstLine="596"/>
        <w:rPr>
          <w:rFonts w:hint="eastAsia"/>
        </w:rPr>
      </w:pPr>
      <w:r w:rsidRPr="003B5480">
        <w:rPr>
          <w:rFonts w:hint="eastAsia"/>
        </w:rPr>
        <w:t>二、近期土地利用结构调整</w:t>
      </w:r>
    </w:p>
    <w:p w:rsidR="00454100" w:rsidRPr="003B5480" w:rsidRDefault="00454100" w:rsidP="00454100">
      <w:pPr>
        <w:pStyle w:val="3"/>
        <w:rPr>
          <w:rFonts w:hint="eastAsia"/>
        </w:rPr>
      </w:pPr>
      <w:r w:rsidRPr="003B5480">
        <w:rPr>
          <w:rFonts w:hint="eastAsia"/>
        </w:rPr>
        <w:t>（一）总体结构调整</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规划到2015年，全县农用地面积为7865公顷，建设用地面积为2771公顷，其他土地面积为771公顷，三者的比例由2009年的72.82∶18.02∶9.16调整为2020年68.96∶24.28∶6.76。</w:t>
      </w:r>
    </w:p>
    <w:p w:rsidR="00454100" w:rsidRPr="003B5480" w:rsidRDefault="00454100" w:rsidP="00454100">
      <w:pPr>
        <w:pStyle w:val="3"/>
        <w:rPr>
          <w:rFonts w:hint="eastAsia"/>
        </w:rPr>
      </w:pPr>
      <w:r w:rsidRPr="003B5480">
        <w:rPr>
          <w:rFonts w:hint="eastAsia"/>
        </w:rPr>
        <w:t>（二）农用地结构调整</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规划到2015年，全县耕地面积为433公顷，占土地总面积的比重为3.80％，比2009年减少0.21％；园地面积调整为342公顷，占土地总面积的比重为3.00％，比2009年减少0.49％；林地面积为6796公顷，占土地总面积的比重为59.58％，比2009年减少2.67％。</w:t>
      </w:r>
    </w:p>
    <w:p w:rsidR="00454100" w:rsidRPr="003B5480" w:rsidRDefault="00454100" w:rsidP="00454100">
      <w:pPr>
        <w:pStyle w:val="3"/>
        <w:rPr>
          <w:rFonts w:hint="eastAsia"/>
        </w:rPr>
      </w:pPr>
      <w:r w:rsidRPr="003B5480">
        <w:rPr>
          <w:rFonts w:hint="eastAsia"/>
        </w:rPr>
        <w:t>（三）建设用地结构调整</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规划到2015年，全县城乡建设用地面积为1886公顷，占土地总面积的16.53％，比2009增加4.21％，其中城镇工矿用地面积为1527公顷，占土地总面积的13.38％，比2009增加2.74％，农村居民点面积为359公顷，占土地总面积的3.15％，比2009提高1.47％；交通水利用地面积为296公顷，占土地总面积的2.59％，比2009提高1.44％；其他建设用地面积为589公顷，占土地总面积的5.16％，</w:t>
      </w:r>
      <w:r w:rsidRPr="003B5480">
        <w:rPr>
          <w:rFonts w:ascii="仿宋_GB2312" w:eastAsia="仿宋_GB2312" w:hint="eastAsia"/>
          <w:sz w:val="28"/>
          <w:szCs w:val="20"/>
        </w:rPr>
        <w:lastRenderedPageBreak/>
        <w:t>比2009提高0.61％。</w:t>
      </w:r>
    </w:p>
    <w:p w:rsidR="00454100" w:rsidRPr="003B5480" w:rsidRDefault="00454100" w:rsidP="00454100">
      <w:pPr>
        <w:pStyle w:val="2"/>
        <w:ind w:firstLine="596"/>
        <w:rPr>
          <w:rFonts w:hint="eastAsia"/>
        </w:rPr>
      </w:pPr>
      <w:r w:rsidRPr="003B5480">
        <w:rPr>
          <w:rFonts w:hint="eastAsia"/>
        </w:rPr>
        <w:t>三、近期土地利用重点</w:t>
      </w:r>
    </w:p>
    <w:p w:rsidR="00454100" w:rsidRPr="0069313A" w:rsidRDefault="00454100" w:rsidP="00454100">
      <w:pPr>
        <w:pStyle w:val="3"/>
        <w:rPr>
          <w:rFonts w:hint="eastAsia"/>
        </w:rPr>
      </w:pPr>
      <w:r w:rsidRPr="0069313A">
        <w:rPr>
          <w:rFonts w:hint="eastAsia"/>
        </w:rPr>
        <w:t>（一）加强耕地和基本农田质量建设</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规划近期应重点加强耕地地力的培育，提高耕地和基本农田质量；加大农田基础设施建设的投入，改善农业生产条件。</w:t>
      </w:r>
    </w:p>
    <w:p w:rsidR="00454100" w:rsidRPr="003B5480" w:rsidRDefault="00454100" w:rsidP="00454100">
      <w:pPr>
        <w:pStyle w:val="3"/>
        <w:rPr>
          <w:rFonts w:hint="eastAsia"/>
        </w:rPr>
      </w:pPr>
      <w:r w:rsidRPr="003B5480">
        <w:rPr>
          <w:rFonts w:hint="eastAsia"/>
        </w:rPr>
        <w:t>（二）加快园地山坡地改造</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规划到2015年，全县改造整理坡度25度以下园地、山坡地补充耕地48公顷，其中后宅镇14公顷，深澳镇28公顷，云澳镇6公顷。</w:t>
      </w:r>
    </w:p>
    <w:p w:rsidR="00454100" w:rsidRPr="003B5480" w:rsidRDefault="00454100" w:rsidP="00454100">
      <w:pPr>
        <w:pStyle w:val="3"/>
        <w:rPr>
          <w:rFonts w:hint="eastAsia"/>
        </w:rPr>
      </w:pPr>
      <w:r w:rsidRPr="003B5480">
        <w:rPr>
          <w:rFonts w:hint="eastAsia"/>
        </w:rPr>
        <w:t>（三）加大“三旧”改造</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规划至2015年，全县共改造“三旧”用地87公顷，其中后宅镇改造15公顷，深澳镇改造31公顷，云澳镇改造41公顷。</w:t>
      </w:r>
    </w:p>
    <w:p w:rsidR="00454100" w:rsidRPr="003B5480" w:rsidRDefault="00454100" w:rsidP="00454100">
      <w:pPr>
        <w:pStyle w:val="3"/>
        <w:rPr>
          <w:rFonts w:hint="eastAsia"/>
        </w:rPr>
      </w:pPr>
      <w:r w:rsidRPr="003B5480">
        <w:rPr>
          <w:rFonts w:hint="eastAsia"/>
        </w:rPr>
        <w:t>（四）推进围填海工程</w:t>
      </w:r>
    </w:p>
    <w:p w:rsidR="00454100" w:rsidRPr="003B548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规划至2015年，全县围填海141公顷，其中规划为建设用地38公顷。</w:t>
      </w:r>
    </w:p>
    <w:p w:rsidR="00454100" w:rsidRPr="003B5480" w:rsidRDefault="00454100" w:rsidP="00454100">
      <w:pPr>
        <w:pStyle w:val="3"/>
        <w:rPr>
          <w:rFonts w:hint="eastAsia"/>
        </w:rPr>
      </w:pPr>
      <w:r w:rsidRPr="003B5480">
        <w:rPr>
          <w:rFonts w:hint="eastAsia"/>
        </w:rPr>
        <w:t>（五）落实重点项目和基础设施建设</w:t>
      </w:r>
    </w:p>
    <w:p w:rsidR="00454100" w:rsidRDefault="00454100" w:rsidP="00454100">
      <w:pPr>
        <w:spacing w:line="520" w:lineRule="exact"/>
        <w:ind w:firstLineChars="200" w:firstLine="560"/>
        <w:rPr>
          <w:rFonts w:ascii="仿宋_GB2312" w:eastAsia="仿宋_GB2312" w:hint="eastAsia"/>
          <w:sz w:val="28"/>
          <w:szCs w:val="20"/>
        </w:rPr>
      </w:pPr>
      <w:r w:rsidRPr="003B5480">
        <w:rPr>
          <w:rFonts w:ascii="仿宋_GB2312" w:eastAsia="仿宋_GB2312" w:hint="eastAsia"/>
          <w:sz w:val="28"/>
          <w:szCs w:val="20"/>
        </w:rPr>
        <w:t>南澳县规划近期安排实施的重点基础设施建设包括交通、水利、及其他建设项目共计17项，用地总面积为695公顷。</w:t>
      </w:r>
    </w:p>
    <w:p w:rsidR="00454100" w:rsidRPr="00AD1C19" w:rsidRDefault="00454100" w:rsidP="00454100">
      <w:pPr>
        <w:pStyle w:val="1"/>
        <w:rPr>
          <w:rFonts w:hint="eastAsia"/>
        </w:rPr>
      </w:pPr>
      <w:r w:rsidRPr="00AD1C19">
        <w:rPr>
          <w:rFonts w:hint="eastAsia"/>
        </w:rPr>
        <w:t>第十二章  规划实施保障措施</w:t>
      </w:r>
    </w:p>
    <w:p w:rsidR="00454100" w:rsidRPr="00AD1C19" w:rsidRDefault="00454100" w:rsidP="00454100">
      <w:pPr>
        <w:pStyle w:val="2"/>
        <w:ind w:firstLine="596"/>
        <w:rPr>
          <w:rFonts w:hint="eastAsia"/>
        </w:rPr>
      </w:pPr>
      <w:r w:rsidRPr="00AD1C19">
        <w:rPr>
          <w:rFonts w:hint="eastAsia"/>
        </w:rPr>
        <w:t>一、强化规划实施行政管理手段</w:t>
      </w:r>
    </w:p>
    <w:p w:rsidR="00454100" w:rsidRPr="00AD1C19" w:rsidRDefault="00454100" w:rsidP="00454100">
      <w:pPr>
        <w:spacing w:line="520" w:lineRule="exact"/>
        <w:ind w:firstLineChars="200" w:firstLine="560"/>
        <w:rPr>
          <w:rFonts w:ascii="仿宋_GB2312" w:eastAsia="仿宋_GB2312" w:hint="eastAsia"/>
          <w:sz w:val="28"/>
          <w:szCs w:val="20"/>
        </w:rPr>
      </w:pPr>
      <w:r w:rsidRPr="00AD1C19">
        <w:rPr>
          <w:rFonts w:ascii="仿宋_GB2312" w:eastAsia="仿宋_GB2312" w:hint="eastAsia"/>
          <w:sz w:val="28"/>
          <w:szCs w:val="20"/>
        </w:rPr>
        <w:t>建立政府目标责任制</w:t>
      </w:r>
      <w:r>
        <w:rPr>
          <w:rFonts w:ascii="仿宋_GB2312" w:eastAsia="仿宋_GB2312" w:hint="eastAsia"/>
          <w:sz w:val="28"/>
          <w:szCs w:val="20"/>
        </w:rPr>
        <w:t>。</w:t>
      </w:r>
      <w:r w:rsidRPr="00AD1C19">
        <w:rPr>
          <w:rFonts w:ascii="仿宋_GB2312" w:eastAsia="仿宋_GB2312" w:hint="eastAsia"/>
          <w:sz w:val="28"/>
          <w:szCs w:val="20"/>
        </w:rPr>
        <w:t>将耕地保有量列为各级政府任期考核目标，把规划实施情况作为考核政府工作和干部绩效的重要内容，完善相关评价和考核办法，建立科学的评价考核体系。</w:t>
      </w:r>
    </w:p>
    <w:p w:rsidR="00454100" w:rsidRPr="00AD1C19" w:rsidRDefault="00454100" w:rsidP="00454100">
      <w:pPr>
        <w:spacing w:line="520" w:lineRule="exact"/>
        <w:ind w:firstLineChars="200" w:firstLine="560"/>
        <w:rPr>
          <w:rFonts w:ascii="仿宋_GB2312" w:eastAsia="仿宋_GB2312" w:hint="eastAsia"/>
          <w:sz w:val="28"/>
          <w:szCs w:val="20"/>
        </w:rPr>
      </w:pPr>
      <w:r w:rsidRPr="00AD1C19">
        <w:rPr>
          <w:rFonts w:ascii="仿宋_GB2312" w:eastAsia="仿宋_GB2312" w:hint="eastAsia"/>
          <w:sz w:val="28"/>
          <w:szCs w:val="20"/>
        </w:rPr>
        <w:t>严格建设项目用地预审制度</w:t>
      </w:r>
      <w:r>
        <w:rPr>
          <w:rFonts w:ascii="仿宋_GB2312" w:eastAsia="仿宋_GB2312" w:hint="eastAsia"/>
          <w:sz w:val="28"/>
          <w:szCs w:val="20"/>
        </w:rPr>
        <w:t>。</w:t>
      </w:r>
      <w:r w:rsidRPr="00AD1C19">
        <w:rPr>
          <w:rFonts w:ascii="仿宋_GB2312" w:eastAsia="仿宋_GB2312" w:hint="eastAsia"/>
          <w:sz w:val="28"/>
          <w:szCs w:val="20"/>
        </w:rPr>
        <w:t>严格执行国土资源部《建设项目用地预审管理办法》规定，强化建设项目批准前的土地规划许可，引导各项建设按规划用地。</w:t>
      </w:r>
    </w:p>
    <w:p w:rsidR="00454100" w:rsidRPr="00AD1C19" w:rsidRDefault="00454100" w:rsidP="00454100">
      <w:pPr>
        <w:spacing w:line="520" w:lineRule="exact"/>
        <w:ind w:firstLineChars="200" w:firstLine="560"/>
        <w:rPr>
          <w:rFonts w:ascii="仿宋_GB2312" w:eastAsia="仿宋_GB2312" w:hint="eastAsia"/>
          <w:sz w:val="28"/>
          <w:szCs w:val="20"/>
        </w:rPr>
      </w:pPr>
      <w:r w:rsidRPr="00AD1C19">
        <w:rPr>
          <w:rFonts w:ascii="仿宋_GB2312" w:eastAsia="仿宋_GB2312" w:hint="eastAsia"/>
          <w:sz w:val="28"/>
          <w:szCs w:val="20"/>
        </w:rPr>
        <w:t>强化规划实施的年度管理</w:t>
      </w:r>
      <w:r>
        <w:rPr>
          <w:rFonts w:ascii="仿宋_GB2312" w:eastAsia="仿宋_GB2312" w:hint="eastAsia"/>
          <w:sz w:val="28"/>
          <w:szCs w:val="20"/>
        </w:rPr>
        <w:t>。</w:t>
      </w:r>
      <w:r w:rsidRPr="00AD1C19">
        <w:rPr>
          <w:rFonts w:ascii="仿宋_GB2312" w:eastAsia="仿宋_GB2312" w:hint="eastAsia"/>
          <w:sz w:val="28"/>
          <w:szCs w:val="20"/>
        </w:rPr>
        <w:t>以规划为依据科学编制土地利用年度</w:t>
      </w:r>
      <w:r w:rsidRPr="00AD1C19">
        <w:rPr>
          <w:rFonts w:ascii="仿宋_GB2312" w:eastAsia="仿宋_GB2312" w:hint="eastAsia"/>
          <w:sz w:val="28"/>
          <w:szCs w:val="20"/>
        </w:rPr>
        <w:lastRenderedPageBreak/>
        <w:t>计划，严格控制建设用地总量，保证土地利用总体规划的有效实施。</w:t>
      </w:r>
    </w:p>
    <w:p w:rsidR="00454100" w:rsidRPr="00AD1C19" w:rsidRDefault="00454100" w:rsidP="00454100">
      <w:pPr>
        <w:pStyle w:val="2"/>
        <w:ind w:firstLine="596"/>
        <w:rPr>
          <w:rFonts w:hint="eastAsia"/>
        </w:rPr>
      </w:pPr>
      <w:r w:rsidRPr="00AD1C19">
        <w:rPr>
          <w:rFonts w:hint="eastAsia"/>
        </w:rPr>
        <w:t>二、完善规划实施的经济调节机制</w:t>
      </w:r>
    </w:p>
    <w:p w:rsidR="00454100" w:rsidRPr="00AD1C19" w:rsidRDefault="00454100" w:rsidP="00454100">
      <w:pPr>
        <w:spacing w:line="520" w:lineRule="exact"/>
        <w:ind w:firstLineChars="200" w:firstLine="560"/>
        <w:rPr>
          <w:rFonts w:ascii="仿宋_GB2312" w:eastAsia="仿宋_GB2312" w:hint="eastAsia"/>
          <w:sz w:val="28"/>
          <w:szCs w:val="20"/>
        </w:rPr>
      </w:pPr>
      <w:r w:rsidRPr="00AD1C19">
        <w:rPr>
          <w:rFonts w:ascii="仿宋_GB2312" w:eastAsia="仿宋_GB2312" w:hint="eastAsia"/>
          <w:sz w:val="28"/>
          <w:szCs w:val="20"/>
        </w:rPr>
        <w:t>健全耕地保护的经济激励和制约机制</w:t>
      </w:r>
      <w:r>
        <w:rPr>
          <w:rFonts w:ascii="仿宋_GB2312" w:eastAsia="仿宋_GB2312" w:hint="eastAsia"/>
          <w:sz w:val="28"/>
          <w:szCs w:val="20"/>
        </w:rPr>
        <w:t>。</w:t>
      </w:r>
      <w:r w:rsidRPr="00AD1C19">
        <w:rPr>
          <w:rFonts w:ascii="仿宋_GB2312" w:eastAsia="仿宋_GB2312" w:hint="eastAsia"/>
          <w:sz w:val="28"/>
          <w:szCs w:val="20"/>
        </w:rPr>
        <w:t>建立与耕地保护特别是基本农田保护权益相关的财政转移支付制度，调动农民保护耕地的积极性与主动性。制定鼓励耕地开发的优惠政策，增强社会各界开发耕地的积极性和主动性。</w:t>
      </w:r>
    </w:p>
    <w:p w:rsidR="00454100" w:rsidRPr="00AD1C19" w:rsidRDefault="00454100" w:rsidP="00454100">
      <w:pPr>
        <w:spacing w:line="520" w:lineRule="exact"/>
        <w:ind w:firstLineChars="200" w:firstLine="560"/>
        <w:rPr>
          <w:rFonts w:ascii="仿宋_GB2312" w:eastAsia="仿宋_GB2312" w:hint="eastAsia"/>
          <w:sz w:val="28"/>
          <w:szCs w:val="20"/>
        </w:rPr>
      </w:pPr>
      <w:r w:rsidRPr="00AD1C19">
        <w:rPr>
          <w:rFonts w:ascii="仿宋_GB2312" w:eastAsia="仿宋_GB2312" w:hint="eastAsia"/>
          <w:sz w:val="28"/>
          <w:szCs w:val="20"/>
        </w:rPr>
        <w:t>强化节约集约用地的经济调节和引导机制</w:t>
      </w:r>
      <w:r>
        <w:rPr>
          <w:rFonts w:ascii="仿宋_GB2312" w:eastAsia="仿宋_GB2312" w:hint="eastAsia"/>
          <w:sz w:val="28"/>
          <w:szCs w:val="20"/>
        </w:rPr>
        <w:t>。</w:t>
      </w:r>
      <w:r w:rsidRPr="00AD1C19">
        <w:rPr>
          <w:rFonts w:ascii="仿宋_GB2312" w:eastAsia="仿宋_GB2312" w:hint="eastAsia"/>
          <w:sz w:val="28"/>
          <w:szCs w:val="20"/>
        </w:rPr>
        <w:t>推进征地制度改革，逐步建立有利于节约集约用地的征地价格形成机制。加大税收调节力度，挖掘存量建设用地潜力，提高土地利用效益。</w:t>
      </w:r>
    </w:p>
    <w:p w:rsidR="00454100" w:rsidRPr="00AD1C19" w:rsidRDefault="00454100" w:rsidP="00454100">
      <w:pPr>
        <w:pStyle w:val="2"/>
        <w:ind w:firstLine="596"/>
        <w:rPr>
          <w:rFonts w:hint="eastAsia"/>
        </w:rPr>
      </w:pPr>
      <w:r w:rsidRPr="00AD1C19">
        <w:rPr>
          <w:rFonts w:hint="eastAsia"/>
        </w:rPr>
        <w:t>三、强化规划实施的监查机制</w:t>
      </w:r>
    </w:p>
    <w:p w:rsidR="00454100" w:rsidRPr="00AD1C19" w:rsidRDefault="00454100" w:rsidP="00454100">
      <w:pPr>
        <w:spacing w:line="520" w:lineRule="exact"/>
        <w:ind w:firstLineChars="200" w:firstLine="560"/>
        <w:rPr>
          <w:rFonts w:ascii="仿宋_GB2312" w:eastAsia="仿宋_GB2312" w:hint="eastAsia"/>
          <w:sz w:val="28"/>
          <w:szCs w:val="20"/>
        </w:rPr>
      </w:pPr>
      <w:r w:rsidRPr="00AD1C19">
        <w:rPr>
          <w:rFonts w:ascii="仿宋_GB2312" w:eastAsia="仿宋_GB2312" w:hint="eastAsia"/>
          <w:sz w:val="28"/>
          <w:szCs w:val="20"/>
        </w:rPr>
        <w:t>加强土地执法队伍和制度的建设</w:t>
      </w:r>
      <w:r>
        <w:rPr>
          <w:rFonts w:ascii="仿宋_GB2312" w:eastAsia="仿宋_GB2312" w:hint="eastAsia"/>
          <w:sz w:val="28"/>
          <w:szCs w:val="20"/>
        </w:rPr>
        <w:t>。</w:t>
      </w:r>
      <w:r w:rsidRPr="00AD1C19">
        <w:rPr>
          <w:rFonts w:ascii="仿宋_GB2312" w:eastAsia="仿宋_GB2312" w:hint="eastAsia"/>
          <w:sz w:val="28"/>
          <w:szCs w:val="20"/>
        </w:rPr>
        <w:t>完善县、镇、村三级土地监察执法体系，建立国土资源与规划、司法、纪检、监察等部门联合办案机制，制定和完善规划实施的监督检查制度、巡查制度、责任追究制度，建立高效完善的执法体系。</w:t>
      </w:r>
    </w:p>
    <w:p w:rsidR="00454100" w:rsidRPr="00AD1C19" w:rsidRDefault="00454100" w:rsidP="00454100">
      <w:pPr>
        <w:spacing w:line="520" w:lineRule="exact"/>
        <w:ind w:firstLineChars="200" w:firstLine="560"/>
        <w:rPr>
          <w:rFonts w:ascii="仿宋_GB2312" w:eastAsia="仿宋_GB2312" w:hint="eastAsia"/>
          <w:sz w:val="28"/>
          <w:szCs w:val="20"/>
        </w:rPr>
      </w:pPr>
      <w:r w:rsidRPr="00AD1C19">
        <w:rPr>
          <w:rFonts w:ascii="仿宋_GB2312" w:eastAsia="仿宋_GB2312" w:hint="eastAsia"/>
          <w:sz w:val="28"/>
          <w:szCs w:val="20"/>
        </w:rPr>
        <w:t>强化规划实施的监管检查</w:t>
      </w:r>
      <w:r>
        <w:rPr>
          <w:rFonts w:ascii="仿宋_GB2312" w:eastAsia="仿宋_GB2312" w:hint="eastAsia"/>
          <w:sz w:val="28"/>
          <w:szCs w:val="20"/>
        </w:rPr>
        <w:t>。</w:t>
      </w:r>
      <w:r w:rsidRPr="00AD1C19">
        <w:rPr>
          <w:rFonts w:ascii="仿宋_GB2312" w:eastAsia="仿宋_GB2312" w:hint="eastAsia"/>
          <w:sz w:val="28"/>
          <w:szCs w:val="20"/>
        </w:rPr>
        <w:t>开展规划实施的动态巡查，严肃查处和纠正各种违反规划的行为，依法加大对违法用地行为的处理力度。</w:t>
      </w:r>
    </w:p>
    <w:p w:rsidR="00454100" w:rsidRPr="00AD1C19" w:rsidRDefault="00454100" w:rsidP="00454100">
      <w:pPr>
        <w:pStyle w:val="2"/>
        <w:ind w:firstLine="596"/>
        <w:rPr>
          <w:rFonts w:hint="eastAsia"/>
        </w:rPr>
      </w:pPr>
      <w:r w:rsidRPr="00AD1C19">
        <w:rPr>
          <w:rFonts w:hint="eastAsia"/>
        </w:rPr>
        <w:t>四、建立规划实施社会参与机制</w:t>
      </w:r>
    </w:p>
    <w:p w:rsidR="00454100" w:rsidRPr="00AD1C19" w:rsidRDefault="00454100" w:rsidP="00454100">
      <w:pPr>
        <w:spacing w:line="520" w:lineRule="exact"/>
        <w:ind w:firstLineChars="200" w:firstLine="560"/>
        <w:rPr>
          <w:rFonts w:ascii="仿宋_GB2312" w:eastAsia="仿宋_GB2312" w:hint="eastAsia"/>
          <w:sz w:val="28"/>
          <w:szCs w:val="20"/>
        </w:rPr>
      </w:pPr>
      <w:r w:rsidRPr="00AD1C19">
        <w:rPr>
          <w:rFonts w:ascii="仿宋_GB2312" w:eastAsia="仿宋_GB2312" w:hint="eastAsia"/>
          <w:sz w:val="28"/>
          <w:szCs w:val="20"/>
        </w:rPr>
        <w:t>建立专家咨询评议制度</w:t>
      </w:r>
      <w:r>
        <w:rPr>
          <w:rFonts w:ascii="仿宋_GB2312" w:eastAsia="仿宋_GB2312" w:hint="eastAsia"/>
          <w:sz w:val="28"/>
          <w:szCs w:val="20"/>
        </w:rPr>
        <w:t>。邀请专家</w:t>
      </w:r>
      <w:r w:rsidRPr="00AD1C19">
        <w:rPr>
          <w:rFonts w:ascii="仿宋_GB2312" w:eastAsia="仿宋_GB2312" w:hint="eastAsia"/>
          <w:sz w:val="28"/>
          <w:szCs w:val="20"/>
        </w:rPr>
        <w:t>对规划实施情况进行阶段评估，及时调整规划实施方案和对策措施。</w:t>
      </w:r>
    </w:p>
    <w:p w:rsidR="00454100" w:rsidRPr="00AD1C19" w:rsidRDefault="00454100" w:rsidP="00454100">
      <w:pPr>
        <w:spacing w:line="520" w:lineRule="exact"/>
        <w:ind w:firstLineChars="200" w:firstLine="560"/>
        <w:rPr>
          <w:rFonts w:ascii="仿宋_GB2312" w:eastAsia="仿宋_GB2312" w:hint="eastAsia"/>
          <w:sz w:val="28"/>
          <w:szCs w:val="20"/>
        </w:rPr>
      </w:pPr>
      <w:r w:rsidRPr="00AD1C19">
        <w:rPr>
          <w:rFonts w:ascii="仿宋_GB2312" w:eastAsia="仿宋_GB2312" w:hint="eastAsia"/>
          <w:sz w:val="28"/>
          <w:szCs w:val="20"/>
        </w:rPr>
        <w:t>加大规划宣传力度</w:t>
      </w:r>
      <w:r>
        <w:rPr>
          <w:rFonts w:ascii="仿宋_GB2312" w:eastAsia="仿宋_GB2312" w:hint="eastAsia"/>
          <w:sz w:val="28"/>
          <w:szCs w:val="20"/>
        </w:rPr>
        <w:t>。</w:t>
      </w:r>
      <w:r w:rsidRPr="00AD1C19">
        <w:rPr>
          <w:rFonts w:ascii="仿宋_GB2312" w:eastAsia="仿宋_GB2312" w:hint="eastAsia"/>
          <w:sz w:val="28"/>
          <w:szCs w:val="20"/>
        </w:rPr>
        <w:t>广泛宣传规划的主要内容，提高全社会依法依规用地意识，为规划的实施营造良好的社会舆论氛围。</w:t>
      </w:r>
    </w:p>
    <w:p w:rsidR="00454100" w:rsidRPr="00D03CCF" w:rsidRDefault="00454100" w:rsidP="00454100">
      <w:pPr>
        <w:spacing w:line="520" w:lineRule="exact"/>
        <w:jc w:val="center"/>
        <w:rPr>
          <w:rFonts w:hint="eastAsia"/>
        </w:rPr>
      </w:pPr>
    </w:p>
    <w:p w:rsidR="00741FB0" w:rsidRDefault="00741FB0"/>
    <w:sectPr w:rsidR="00741FB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FB0" w:rsidRDefault="00741FB0" w:rsidP="00454100">
      <w:r>
        <w:separator/>
      </w:r>
    </w:p>
  </w:endnote>
  <w:endnote w:type="continuationSeparator" w:id="1">
    <w:p w:rsidR="00741FB0" w:rsidRDefault="00741FB0" w:rsidP="0045410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100" w:rsidRDefault="0045410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100" w:rsidRDefault="0045410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100" w:rsidRDefault="0045410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FB0" w:rsidRDefault="00741FB0" w:rsidP="00454100">
      <w:r>
        <w:separator/>
      </w:r>
    </w:p>
  </w:footnote>
  <w:footnote w:type="continuationSeparator" w:id="1">
    <w:p w:rsidR="00741FB0" w:rsidRDefault="00741FB0" w:rsidP="004541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100" w:rsidRDefault="0045410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100" w:rsidRDefault="00454100" w:rsidP="0045410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100" w:rsidRDefault="0045410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80142F"/>
    <w:multiLevelType w:val="hybridMultilevel"/>
    <w:tmpl w:val="36E2FAFC"/>
    <w:lvl w:ilvl="0" w:tplc="0409000B">
      <w:start w:val="1"/>
      <w:numFmt w:val="bullet"/>
      <w:lvlText w:val=""/>
      <w:lvlJc w:val="left"/>
      <w:pPr>
        <w:ind w:left="976" w:hanging="420"/>
      </w:pPr>
      <w:rPr>
        <w:rFonts w:ascii="Wingdings" w:hAnsi="Wingdings" w:hint="default"/>
      </w:rPr>
    </w:lvl>
    <w:lvl w:ilvl="1" w:tplc="04090003" w:tentative="1">
      <w:start w:val="1"/>
      <w:numFmt w:val="bullet"/>
      <w:lvlText w:val=""/>
      <w:lvlJc w:val="left"/>
      <w:pPr>
        <w:ind w:left="1396" w:hanging="420"/>
      </w:pPr>
      <w:rPr>
        <w:rFonts w:ascii="Wingdings" w:hAnsi="Wingdings" w:hint="default"/>
      </w:rPr>
    </w:lvl>
    <w:lvl w:ilvl="2" w:tplc="04090005" w:tentative="1">
      <w:start w:val="1"/>
      <w:numFmt w:val="bullet"/>
      <w:lvlText w:val=""/>
      <w:lvlJc w:val="left"/>
      <w:pPr>
        <w:ind w:left="1816" w:hanging="420"/>
      </w:pPr>
      <w:rPr>
        <w:rFonts w:ascii="Wingdings" w:hAnsi="Wingdings" w:hint="default"/>
      </w:rPr>
    </w:lvl>
    <w:lvl w:ilvl="3" w:tplc="04090001" w:tentative="1">
      <w:start w:val="1"/>
      <w:numFmt w:val="bullet"/>
      <w:lvlText w:val=""/>
      <w:lvlJc w:val="left"/>
      <w:pPr>
        <w:ind w:left="2236" w:hanging="420"/>
      </w:pPr>
      <w:rPr>
        <w:rFonts w:ascii="Wingdings" w:hAnsi="Wingdings" w:hint="default"/>
      </w:rPr>
    </w:lvl>
    <w:lvl w:ilvl="4" w:tplc="04090003" w:tentative="1">
      <w:start w:val="1"/>
      <w:numFmt w:val="bullet"/>
      <w:lvlText w:val=""/>
      <w:lvlJc w:val="left"/>
      <w:pPr>
        <w:ind w:left="2656" w:hanging="420"/>
      </w:pPr>
      <w:rPr>
        <w:rFonts w:ascii="Wingdings" w:hAnsi="Wingdings" w:hint="default"/>
      </w:rPr>
    </w:lvl>
    <w:lvl w:ilvl="5" w:tplc="04090005" w:tentative="1">
      <w:start w:val="1"/>
      <w:numFmt w:val="bullet"/>
      <w:lvlText w:val=""/>
      <w:lvlJc w:val="left"/>
      <w:pPr>
        <w:ind w:left="3076" w:hanging="420"/>
      </w:pPr>
      <w:rPr>
        <w:rFonts w:ascii="Wingdings" w:hAnsi="Wingdings" w:hint="default"/>
      </w:rPr>
    </w:lvl>
    <w:lvl w:ilvl="6" w:tplc="04090001" w:tentative="1">
      <w:start w:val="1"/>
      <w:numFmt w:val="bullet"/>
      <w:lvlText w:val=""/>
      <w:lvlJc w:val="left"/>
      <w:pPr>
        <w:ind w:left="3496" w:hanging="420"/>
      </w:pPr>
      <w:rPr>
        <w:rFonts w:ascii="Wingdings" w:hAnsi="Wingdings" w:hint="default"/>
      </w:rPr>
    </w:lvl>
    <w:lvl w:ilvl="7" w:tplc="04090003" w:tentative="1">
      <w:start w:val="1"/>
      <w:numFmt w:val="bullet"/>
      <w:lvlText w:val=""/>
      <w:lvlJc w:val="left"/>
      <w:pPr>
        <w:ind w:left="3916" w:hanging="420"/>
      </w:pPr>
      <w:rPr>
        <w:rFonts w:ascii="Wingdings" w:hAnsi="Wingdings" w:hint="default"/>
      </w:rPr>
    </w:lvl>
    <w:lvl w:ilvl="8" w:tplc="04090005" w:tentative="1">
      <w:start w:val="1"/>
      <w:numFmt w:val="bullet"/>
      <w:lvlText w:val=""/>
      <w:lvlJc w:val="left"/>
      <w:pPr>
        <w:ind w:left="4336"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4100"/>
    <w:rsid w:val="00454100"/>
    <w:rsid w:val="00741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100"/>
    <w:pPr>
      <w:widowControl w:val="0"/>
      <w:jc w:val="both"/>
    </w:pPr>
    <w:rPr>
      <w:rFonts w:ascii="Times New Roman" w:eastAsia="宋体" w:hAnsi="Times New Roman" w:cs="Times New Roman"/>
      <w:szCs w:val="24"/>
    </w:rPr>
  </w:style>
  <w:style w:type="paragraph" w:styleId="1">
    <w:name w:val="heading 1"/>
    <w:basedOn w:val="a"/>
    <w:next w:val="a"/>
    <w:link w:val="1Char"/>
    <w:qFormat/>
    <w:rsid w:val="00454100"/>
    <w:pPr>
      <w:spacing w:before="120" w:after="120" w:line="520" w:lineRule="exact"/>
      <w:jc w:val="center"/>
      <w:outlineLvl w:val="0"/>
    </w:pPr>
    <w:rPr>
      <w:rFonts w:ascii="黑体" w:eastAsia="黑体" w:hAnsi="仿宋"/>
      <w:sz w:val="32"/>
      <w:szCs w:val="32"/>
    </w:rPr>
  </w:style>
  <w:style w:type="paragraph" w:styleId="2">
    <w:name w:val="heading 2"/>
    <w:basedOn w:val="a"/>
    <w:next w:val="a"/>
    <w:link w:val="2Char"/>
    <w:qFormat/>
    <w:rsid w:val="00454100"/>
    <w:pPr>
      <w:spacing w:before="60" w:after="60" w:line="520" w:lineRule="exact"/>
      <w:ind w:firstLineChars="198" w:firstLine="198"/>
      <w:outlineLvl w:val="1"/>
    </w:pPr>
    <w:rPr>
      <w:rFonts w:ascii="仿宋_GB2312" w:eastAsia="仿宋_GB2312" w:hAnsi="Calibri"/>
      <w:b/>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41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4100"/>
    <w:rPr>
      <w:sz w:val="18"/>
      <w:szCs w:val="18"/>
    </w:rPr>
  </w:style>
  <w:style w:type="paragraph" w:styleId="a4">
    <w:name w:val="footer"/>
    <w:basedOn w:val="a"/>
    <w:link w:val="Char0"/>
    <w:uiPriority w:val="99"/>
    <w:semiHidden/>
    <w:unhideWhenUsed/>
    <w:rsid w:val="004541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4100"/>
    <w:rPr>
      <w:sz w:val="18"/>
      <w:szCs w:val="18"/>
    </w:rPr>
  </w:style>
  <w:style w:type="character" w:customStyle="1" w:styleId="1Char">
    <w:name w:val="标题 1 Char"/>
    <w:basedOn w:val="a0"/>
    <w:link w:val="1"/>
    <w:rsid w:val="00454100"/>
    <w:rPr>
      <w:rFonts w:ascii="黑体" w:eastAsia="黑体" w:hAnsi="仿宋" w:cs="Times New Roman"/>
      <w:sz w:val="32"/>
      <w:szCs w:val="32"/>
    </w:rPr>
  </w:style>
  <w:style w:type="character" w:customStyle="1" w:styleId="2Char">
    <w:name w:val="标题 2 Char"/>
    <w:basedOn w:val="a0"/>
    <w:link w:val="2"/>
    <w:rsid w:val="00454100"/>
    <w:rPr>
      <w:rFonts w:ascii="仿宋_GB2312" w:eastAsia="仿宋_GB2312" w:hAnsi="Calibri" w:cs="Times New Roman"/>
      <w:b/>
      <w:sz w:val="30"/>
      <w:szCs w:val="30"/>
    </w:rPr>
  </w:style>
  <w:style w:type="paragraph" w:customStyle="1" w:styleId="3">
    <w:name w:val="标题3"/>
    <w:basedOn w:val="a"/>
    <w:qFormat/>
    <w:rsid w:val="00454100"/>
    <w:pPr>
      <w:spacing w:line="520" w:lineRule="exact"/>
      <w:ind w:firstLine="556"/>
    </w:pPr>
    <w:rPr>
      <w:rFonts w:ascii="仿宋_GB2312" w:eastAsia="仿宋_GB2312" w:hAnsi="宋体"/>
      <w:b/>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1668</Words>
  <Characters>9514</Characters>
  <Application>Microsoft Office Word</Application>
  <DocSecurity>0</DocSecurity>
  <Lines>79</Lines>
  <Paragraphs>22</Paragraphs>
  <ScaleCrop>false</ScaleCrop>
  <Company>微软中国</Company>
  <LinksUpToDate>false</LinksUpToDate>
  <CharactersWithSpaces>11160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党政办秘书股</dc:creator>
  <cp:keywords/>
  <dc:description/>
  <cp:lastModifiedBy>党政办秘书股</cp:lastModifiedBy>
  <cp:revision>2</cp:revision>
  <dcterms:created xsi:type="dcterms:W3CDTF">2011-06-07T03:12:00Z</dcterms:created>
  <dcterms:modified xsi:type="dcterms:W3CDTF">2011-06-07T03:12:00Z</dcterms:modified>
</cp:coreProperties>
</file>