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3A85">
      <w:pPr>
        <w:jc w:val="center"/>
        <w:rPr>
          <w:rFonts w:hint="eastAsia" w:ascii="黑体" w:eastAsia="黑体"/>
          <w:b/>
          <w:bCs/>
          <w:color w:val="000000"/>
          <w:sz w:val="84"/>
        </w:rPr>
      </w:pPr>
      <w:r>
        <w:rPr>
          <w:rFonts w:hint="eastAsia" w:ascii="黑体" w:eastAsia="黑体"/>
          <w:b/>
          <w:bCs/>
          <w:color w:val="000000"/>
          <w:sz w:val="84"/>
        </w:rPr>
        <w:t>财 政 信 息 专 报</w:t>
      </w:r>
    </w:p>
    <w:p w14:paraId="324EF4B5">
      <w:pPr>
        <w:jc w:val="center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（第</w:t>
      </w: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</w:rPr>
        <w:t>期）</w:t>
      </w:r>
    </w:p>
    <w:p w14:paraId="114D01CC">
      <w:pPr>
        <w:pBdr>
          <w:bottom w:val="thinThickSmallGap" w:color="auto" w:sz="24" w:space="0"/>
        </w:pBdr>
        <w:rPr>
          <w:rFonts w:hint="eastAsia" w:ascii="宋体"/>
          <w:b/>
          <w:bCs/>
          <w:sz w:val="32"/>
        </w:rPr>
      </w:pPr>
      <w:r>
        <w:rPr>
          <w:rFonts w:hint="eastAsia" w:eastAsia="仿宋_GB2312"/>
          <w:b/>
          <w:color w:val="000000"/>
          <w:sz w:val="32"/>
        </w:rPr>
        <w:t xml:space="preserve">南澳县财政局编  </w:t>
      </w:r>
      <w:r>
        <w:rPr>
          <w:rFonts w:hint="eastAsia"/>
          <w:b/>
          <w:color w:val="000000"/>
          <w:sz w:val="28"/>
        </w:rPr>
        <w:t xml:space="preserve">                     </w:t>
      </w:r>
      <w:r>
        <w:rPr>
          <w:b/>
          <w:color w:val="000000"/>
          <w:sz w:val="28"/>
        </w:rPr>
        <w:t xml:space="preserve">     </w:t>
      </w: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</w:rPr>
        <w:t>20</w:t>
      </w:r>
      <w:r>
        <w:rPr>
          <w:rFonts w:ascii="仿宋_GB2312" w:eastAsia="仿宋_GB2312"/>
          <w:b/>
          <w:color w:val="000000"/>
          <w:sz w:val="32"/>
        </w:rPr>
        <w:t>2</w:t>
      </w: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</w:rPr>
        <w:t>年</w:t>
      </w: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10</w:t>
      </w:r>
      <w:r>
        <w:rPr>
          <w:rFonts w:hint="eastAsia" w:ascii="仿宋_GB2312" w:eastAsia="仿宋_GB2312"/>
          <w:b/>
          <w:color w:val="000000"/>
          <w:sz w:val="32"/>
        </w:rPr>
        <w:t xml:space="preserve">日  </w:t>
      </w:r>
      <w:r>
        <w:rPr>
          <w:rFonts w:hint="eastAsia" w:ascii="仿宋_GB2312" w:eastAsia="仿宋_GB2312"/>
          <w:b/>
          <w:color w:val="FF0000"/>
          <w:sz w:val="32"/>
        </w:rPr>
        <w:t xml:space="preserve"> </w:t>
      </w:r>
      <w:r>
        <w:rPr>
          <w:rFonts w:hint="eastAsia"/>
          <w:b/>
          <w:color w:val="FF0000"/>
          <w:sz w:val="28"/>
        </w:rPr>
        <w:t xml:space="preserve">   </w:t>
      </w:r>
    </w:p>
    <w:p w14:paraId="2421E41B">
      <w:pPr>
        <w:jc w:val="center"/>
        <w:rPr>
          <w:rFonts w:hint="eastAsia"/>
          <w:b/>
          <w:bCs/>
          <w:spacing w:val="-20"/>
          <w:sz w:val="44"/>
          <w:szCs w:val="44"/>
        </w:rPr>
      </w:pPr>
    </w:p>
    <w:p w14:paraId="051C6894">
      <w:pPr>
        <w:autoSpaceDE w:val="0"/>
        <w:autoSpaceDN w:val="0"/>
        <w:adjustRightInd w:val="0"/>
        <w:ind w:firstLine="883" w:firstLineChars="200"/>
        <w:jc w:val="both"/>
        <w:rPr>
          <w:rFonts w:hint="eastAsia" w:ascii="黑体" w:eastAsia="黑体"/>
          <w:b/>
          <w:bCs/>
          <w:spacing w:val="0"/>
          <w:sz w:val="44"/>
          <w:szCs w:val="44"/>
        </w:rPr>
      </w:pPr>
      <w:r>
        <w:rPr>
          <w:rFonts w:hint="eastAsia" w:ascii="黑体" w:eastAsia="黑体"/>
          <w:b/>
          <w:bCs/>
          <w:spacing w:val="0"/>
          <w:sz w:val="44"/>
          <w:szCs w:val="44"/>
        </w:rPr>
        <w:t>广东省财政厅领导刘华伟莅临南澳县</w:t>
      </w:r>
    </w:p>
    <w:p w14:paraId="48E42A46">
      <w:pPr>
        <w:autoSpaceDE w:val="0"/>
        <w:autoSpaceDN w:val="0"/>
        <w:adjustRightInd w:val="0"/>
        <w:ind w:firstLine="3534" w:firstLineChars="8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pacing w:val="0"/>
          <w:sz w:val="44"/>
          <w:szCs w:val="44"/>
        </w:rPr>
        <w:t>调研指导工作</w:t>
      </w:r>
    </w:p>
    <w:p w14:paraId="5DE4E5A6"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 w14:paraId="0CF95BDD"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为贯彻落实全省高质量发展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lang w:eastAsia="zh-CN"/>
        </w:rPr>
        <w:t>大会精神，以及省委、省政府有关工作部署，研究制定高质量建设制造强省财政支持政策，引导产业有序转移，分析外贸形势，加强财政国库管理，推动高质量发展。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3月10日，广东</w:t>
      </w:r>
      <w:r>
        <w:rPr>
          <w:rFonts w:hint="eastAsia" w:ascii="仿宋_GB2312" w:eastAsia="仿宋_GB2312"/>
          <w:color w:val="000000"/>
          <w:sz w:val="32"/>
          <w:lang w:eastAsia="zh-CN"/>
        </w:rPr>
        <w:t>省财政厅党组成员、总会计师刘华伟在汕头市财政局相关领导的陪同下莅临南澳县调研，深入了解县级基层财政运转情况，并就南澳县当前财政运转情况提出“发展、增收、稳健”三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个</w:t>
      </w:r>
      <w:r>
        <w:rPr>
          <w:rFonts w:hint="eastAsia" w:ascii="仿宋_GB2312" w:eastAsia="仿宋_GB2312"/>
          <w:color w:val="000000"/>
          <w:sz w:val="32"/>
          <w:lang w:eastAsia="zh-CN"/>
        </w:rPr>
        <w:t>方面的指导意见。省财政厅调研组一行通过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召开调研座谈会，听取</w:t>
      </w:r>
      <w:r>
        <w:rPr>
          <w:rFonts w:hint="eastAsia" w:ascii="仿宋_GB2312" w:eastAsia="仿宋_GB2312"/>
          <w:color w:val="000000"/>
          <w:sz w:val="32"/>
          <w:lang w:eastAsia="zh-CN"/>
        </w:rPr>
        <w:t>县委常委、副县长蓝剑鹏汇报我县有关财政运行全年形势研判、存在主要问题、采取工作措施等情况，以及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县财政局、发改局、工信局、自然资源局负责同志结合部门职能实际的汇报</w:t>
      </w:r>
      <w:r>
        <w:rPr>
          <w:rFonts w:hint="eastAsia" w:ascii="仿宋_GB2312" w:eastAsia="仿宋_GB2312"/>
          <w:color w:val="000000"/>
          <w:sz w:val="32"/>
          <w:lang w:eastAsia="zh-CN"/>
        </w:rPr>
        <w:t>并交流讨论。实地察看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云澳国家中心渔港、</w:t>
      </w:r>
      <w:r>
        <w:rPr>
          <w:rFonts w:hint="eastAsia" w:ascii="仿宋_GB2312" w:eastAsia="仿宋_GB2312"/>
          <w:color w:val="000000"/>
          <w:sz w:val="32"/>
          <w:lang w:eastAsia="zh-CN"/>
        </w:rPr>
        <w:t>后宅盐埕片区计划土地出让项目，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听取沿海渔港经济区、海洋牧场建设、深海养殖等情况介绍。</w:t>
      </w:r>
      <w:r>
        <w:rPr>
          <w:rFonts w:hint="eastAsia" w:ascii="仿宋_GB2312" w:eastAsia="仿宋_GB2312"/>
          <w:color w:val="000000"/>
          <w:sz w:val="32"/>
          <w:lang w:eastAsia="zh-CN"/>
        </w:rPr>
        <w:t>刘华伟总会计师强调指出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：</w:t>
      </w:r>
    </w:p>
    <w:p w14:paraId="2A828D6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宋体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宋体"/>
          <w:b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一是要“发展”。</w:t>
      </w:r>
      <w:r>
        <w:rPr>
          <w:rFonts w:hint="eastAsia" w:ascii="仿宋_GB2312" w:hAnsi="Times New Roman" w:eastAsia="仿宋_GB2312" w:cs="宋体"/>
          <w:b w:val="0"/>
          <w:bCs w:val="0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用发展办法解决发展困难，推动县域产业发展。</w:t>
      </w:r>
      <w:r>
        <w:rPr>
          <w:rFonts w:hint="eastAsia" w:ascii="仿宋_GB2312" w:hAnsi="Times New Roman" w:eastAsia="仿宋_GB2312" w:cs="宋体"/>
          <w:snapToGrid/>
          <w:color w:val="000000"/>
          <w:spacing w:val="0"/>
          <w:w w:val="100"/>
          <w:kern w:val="0"/>
          <w:position w:val="0"/>
          <w:sz w:val="32"/>
          <w:szCs w:val="24"/>
          <w:u w:val="none" w:color="auto"/>
          <w:shd w:val="clear" w:color="auto" w:fill="auto"/>
          <w:vertAlign w:val="baseline"/>
          <w:lang w:val="en-US" w:eastAsia="zh-CN" w:bidi="ar-SA"/>
        </w:rPr>
        <w:t>贯彻新发展理念、推动高质量发展，</w:t>
      </w:r>
      <w:r>
        <w:rPr>
          <w:rFonts w:hint="eastAsia" w:ascii="仿宋_GB2312" w:hAnsi="Times New Roman" w:eastAsia="仿宋_GB2312" w:cs="宋体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南澳县应充分发挥海岛县的海洋资源、风力资源、旅游资源和区位优势，推进优势资源和国家政策对接，集中资源做实优质项目，加强自身造血能力。要做强海上水产养殖、加工产业，争取对台小额贸易政策支持，加快海上风电项目实施建设等方面找准新的着力点和突破口，以坚定信心持续发力克服困难，把短板变成“潜力板”，赢得长远发展。</w:t>
      </w:r>
    </w:p>
    <w:p w14:paraId="39C7E46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宋体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宋体"/>
          <w:b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二是要“增收”。</w:t>
      </w:r>
      <w:r>
        <w:rPr>
          <w:rFonts w:hint="eastAsia" w:ascii="仿宋_GB2312" w:hAnsi="Times New Roman" w:eastAsia="仿宋_GB2312" w:cs="宋体"/>
          <w:b w:val="0"/>
          <w:bCs w:val="0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拓宽财政增收渠道，促进县级财政增收。</w:t>
      </w:r>
      <w:r>
        <w:rPr>
          <w:rFonts w:hint="eastAsia" w:ascii="仿宋_GB2312" w:hAnsi="Times New Roman" w:eastAsia="仿宋_GB2312" w:cs="宋体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采取积极推动财政收入增收措施落实落地，要从盘活国有资源资产存量等方面入手，逐项建立台账进行管理，挂图作战，清晰地列出在今年年底之前计划实现的方案，并梳理出每个方案实施过程中的阻点和难点，在税收收入短期内难有明显增长的情况下，拓宽县级财政增收渠道，不断壮大县级财力，提高兜底能力。</w:t>
      </w:r>
    </w:p>
    <w:p w14:paraId="002FEDF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Times New Roman" w:eastAsia="仿宋_GB2312" w:cs="宋体"/>
          <w:b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三是要“稳健”。</w:t>
      </w:r>
      <w:r>
        <w:rPr>
          <w:rFonts w:hint="eastAsia" w:ascii="仿宋_GB2312" w:hAnsi="Times New Roman" w:eastAsia="仿宋_GB2312" w:cs="宋体"/>
          <w:b w:val="0"/>
          <w:bCs w:val="0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规范财政管理，确保财政稳健运行。</w:t>
      </w:r>
      <w:r>
        <w:rPr>
          <w:rFonts w:hint="eastAsia" w:ascii="仿宋_GB2312" w:hAnsi="Times New Roman" w:eastAsia="仿宋_GB2312" w:cs="宋体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落实“过紧日子”的要求，调整优化支出结构，规范财政管理，稳步推进暂付款清理及化解工作，切实增强县级库款保障能力。在县级财政困难的情形下，必须牢牢兜住“三保”底线，“三保”资金要重点优先保障，“保基本民生、保工资、保运转”是保障人民群众切身利益的基本要求，避免出现“三保”资金缺口。南澳县应抓住当前发展的有利条件，利用自身资源优势，统筹好经济发展与财政运转安全，以提高本级财政收入为主要抓手，在实际困难领域积极争取上级资金支持，不断推动财政稳健运行。</w:t>
      </w:r>
    </w:p>
    <w:p w14:paraId="02B7D73D">
      <w:pPr>
        <w:pStyle w:val="5"/>
        <w:ind w:firstLine="1280" w:firstLineChars="400"/>
        <w:rPr>
          <w:rFonts w:hint="eastAsia"/>
          <w:color w:val="000000"/>
          <w:szCs w:val="32"/>
        </w:rPr>
      </w:pPr>
    </w:p>
    <w:p w14:paraId="60CA7FAE">
      <w:pPr>
        <w:pStyle w:val="5"/>
        <w:ind w:firstLine="1280" w:firstLineChars="4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（联系人：陈育林   电话：0754-86802042）</w:t>
      </w:r>
    </w:p>
    <w:p w14:paraId="39EECD65">
      <w:pPr>
        <w:spacing w:line="240" w:lineRule="atLeas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1" name="直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" o:spid="_x0000_s1026" o:spt="20" style="position:absolute;left:0pt;margin-left:9pt;margin-top:0pt;height:0pt;width:432pt;z-index:251659264;mso-width-relative:page;mso-height-relative:page;" filled="f" stroked="t" coordsize="21600,21600" o:gfxdata="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QWdX0wAAAAQBAAAPAAAAAAAAAAEAIAAA&#10;ACIAAABkcnMvZG93bnJldi54bWxQSwECFAAUAAAACACHTuJAK7RalBECAAAbBAAADgAAAAAAAAAB&#10;ACAAAAAiAQAAZHJzL2Uyb0RvYy54bWxQSwUGAAAAAAYABgBZAQAApQ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3" name="直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+Cpt9EAAAACAQAADwAAAAAAAAABACAAAAAi&#10;AAAAZHJzL2Rvd25yZXYueG1sUEsBAhQAFAAAAAgAh07iQCPf4wwRAgAAGwQAAA4AAAAAAAAAAQAg&#10;AAAAIA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专报：省财政厅、市财政局、县党政办公室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319405</wp:posOffset>
                </wp:positionV>
                <wp:extent cx="5600700" cy="0"/>
                <wp:effectExtent l="0" t="0" r="0" b="0"/>
                <wp:wrapNone/>
                <wp:docPr id="5" name="直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" o:spid="_x0000_s1026" o:spt="20" style="position:absolute;left:0pt;margin-left:0pt;margin-top:25.15pt;height:0pt;width:441pt;z-index:251659264;mso-width-relative:page;mso-height-relative:page;" filled="f" stroked="t" coordsize="21600,21600" o:gfxdata="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jG9NPVAAAABgEAAA8AAAAAAAAAAQAg&#10;AAAAIgAAAGRycy9kb3ducmV2LnhtbFBLAQIUABQAAAAIAIdO4kA6LdopEQIAABsEAAAOAAAAAAAA&#10;AAEAIAAAACQBAABkcnMvZTJvRG9jLnhtbFBLBQYAAAAABgAGAFkBAACn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7" w:h="16840"/>
      <w:pgMar w:top="1021" w:right="1418" w:bottom="68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0B6699-E122-4BA5-BD78-2DAC4DCAA8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33517CC-C603-4C18-839B-F8C7796D62B1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875068-158F-4C04-9446-10EC81DFBF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C2F2C">
    <w:pPr>
      <w:pStyle w:val="6"/>
      <w:jc w:val="center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kern w:val="0"/>
        <w:sz w:val="32"/>
        <w:szCs w:val="32"/>
      </w:rPr>
      <w:t xml:space="preserve">- </w:t>
    </w:r>
    <w:r>
      <w:rPr>
        <w:rFonts w:hint="eastAsia" w:ascii="仿宋_GB2312" w:eastAsia="仿宋_GB2312"/>
        <w:kern w:val="0"/>
        <w:sz w:val="32"/>
        <w:szCs w:val="32"/>
      </w:rPr>
      <w:fldChar w:fldCharType="begin"/>
    </w:r>
    <w:r>
      <w:rPr>
        <w:rFonts w:hint="eastAsia" w:ascii="仿宋_GB2312" w:eastAsia="仿宋_GB2312"/>
        <w:kern w:val="0"/>
        <w:sz w:val="32"/>
        <w:szCs w:val="32"/>
      </w:rPr>
      <w:instrText xml:space="preserve"> PAGE </w:instrText>
    </w:r>
    <w:r>
      <w:rPr>
        <w:rFonts w:hint="eastAsia" w:ascii="仿宋_GB2312" w:eastAsia="仿宋_GB2312"/>
        <w:kern w:val="0"/>
        <w:sz w:val="32"/>
        <w:szCs w:val="32"/>
      </w:rPr>
      <w:fldChar w:fldCharType="separate"/>
    </w:r>
    <w:r>
      <w:rPr>
        <w:rFonts w:ascii="仿宋_GB2312" w:eastAsia="仿宋_GB2312"/>
        <w:kern w:val="0"/>
        <w:sz w:val="32"/>
        <w:szCs w:val="32"/>
        <w:lang w:val="en-US" w:eastAsia="zh-CN"/>
      </w:rPr>
      <w:t>1</w:t>
    </w:r>
    <w:r>
      <w:rPr>
        <w:rFonts w:hint="eastAsia" w:ascii="仿宋_GB2312" w:eastAsia="仿宋_GB2312"/>
        <w:kern w:val="0"/>
        <w:sz w:val="32"/>
        <w:szCs w:val="32"/>
      </w:rPr>
      <w:fldChar w:fldCharType="end"/>
    </w:r>
    <w:r>
      <w:rPr>
        <w:rFonts w:hint="eastAsia" w:ascii="仿宋_GB2312" w:eastAsia="仿宋_GB2312"/>
        <w:kern w:val="0"/>
        <w:sz w:val="32"/>
        <w:szCs w:val="32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DVkMzhiZDVjZDA5YjljMWIzOGM5MzYxZjhkYzA2NmEifQ=="/>
  </w:docVars>
  <w:rsids>
    <w:rsidRoot w:val="00000000"/>
    <w:rsid w:val="00207852"/>
    <w:rsid w:val="01DF1875"/>
    <w:rsid w:val="02B94E08"/>
    <w:rsid w:val="0309108C"/>
    <w:rsid w:val="03092FF4"/>
    <w:rsid w:val="043D5616"/>
    <w:rsid w:val="05EC3356"/>
    <w:rsid w:val="06397BC3"/>
    <w:rsid w:val="064B1EB6"/>
    <w:rsid w:val="07117EF5"/>
    <w:rsid w:val="075B4B82"/>
    <w:rsid w:val="083126AE"/>
    <w:rsid w:val="08A94889"/>
    <w:rsid w:val="09E93D78"/>
    <w:rsid w:val="0E837A82"/>
    <w:rsid w:val="11850E50"/>
    <w:rsid w:val="11E141EF"/>
    <w:rsid w:val="1369792B"/>
    <w:rsid w:val="167F76E9"/>
    <w:rsid w:val="197D4D53"/>
    <w:rsid w:val="1AA641A2"/>
    <w:rsid w:val="1B490BB9"/>
    <w:rsid w:val="1BBC04BE"/>
    <w:rsid w:val="1D5200DE"/>
    <w:rsid w:val="1DAE0F94"/>
    <w:rsid w:val="1F4132EC"/>
    <w:rsid w:val="20B465BE"/>
    <w:rsid w:val="21B5306A"/>
    <w:rsid w:val="21E558BC"/>
    <w:rsid w:val="224D26CF"/>
    <w:rsid w:val="240F7B37"/>
    <w:rsid w:val="24C21928"/>
    <w:rsid w:val="24FF68A5"/>
    <w:rsid w:val="251B610A"/>
    <w:rsid w:val="253A6130"/>
    <w:rsid w:val="25643BBA"/>
    <w:rsid w:val="25C334D1"/>
    <w:rsid w:val="27E93145"/>
    <w:rsid w:val="299A643C"/>
    <w:rsid w:val="29E16F42"/>
    <w:rsid w:val="2CB82D5A"/>
    <w:rsid w:val="30D37E45"/>
    <w:rsid w:val="30DA5F6F"/>
    <w:rsid w:val="318D4498"/>
    <w:rsid w:val="31A821CC"/>
    <w:rsid w:val="31D466E5"/>
    <w:rsid w:val="33C35D22"/>
    <w:rsid w:val="36B627B6"/>
    <w:rsid w:val="38C23481"/>
    <w:rsid w:val="392B4CBA"/>
    <w:rsid w:val="3ABF4951"/>
    <w:rsid w:val="3BB96D0D"/>
    <w:rsid w:val="3E6C497A"/>
    <w:rsid w:val="3F2226C4"/>
    <w:rsid w:val="429F6203"/>
    <w:rsid w:val="44037FC2"/>
    <w:rsid w:val="44492A75"/>
    <w:rsid w:val="445535BC"/>
    <w:rsid w:val="44D77FA3"/>
    <w:rsid w:val="44FD59C0"/>
    <w:rsid w:val="45471C8F"/>
    <w:rsid w:val="45561319"/>
    <w:rsid w:val="455946D1"/>
    <w:rsid w:val="45FB32D1"/>
    <w:rsid w:val="46B3039F"/>
    <w:rsid w:val="47201829"/>
    <w:rsid w:val="4895092C"/>
    <w:rsid w:val="49DC4AC6"/>
    <w:rsid w:val="4A0D21C2"/>
    <w:rsid w:val="4A1B4962"/>
    <w:rsid w:val="4A2E7C74"/>
    <w:rsid w:val="4D2E3170"/>
    <w:rsid w:val="4D663E50"/>
    <w:rsid w:val="4F4B17C3"/>
    <w:rsid w:val="4F89457E"/>
    <w:rsid w:val="51497F84"/>
    <w:rsid w:val="55A97243"/>
    <w:rsid w:val="55C30E44"/>
    <w:rsid w:val="56ED03FF"/>
    <w:rsid w:val="56F369EC"/>
    <w:rsid w:val="579D59B2"/>
    <w:rsid w:val="5983467D"/>
    <w:rsid w:val="5A4577B8"/>
    <w:rsid w:val="5BFC0667"/>
    <w:rsid w:val="5E8C10AB"/>
    <w:rsid w:val="608E3F42"/>
    <w:rsid w:val="61557233"/>
    <w:rsid w:val="634C7460"/>
    <w:rsid w:val="66B80BC4"/>
    <w:rsid w:val="69371EC6"/>
    <w:rsid w:val="6DDA2238"/>
    <w:rsid w:val="6FD078FA"/>
    <w:rsid w:val="70FF0D93"/>
    <w:rsid w:val="71135EBA"/>
    <w:rsid w:val="722746D8"/>
    <w:rsid w:val="724D1AEA"/>
    <w:rsid w:val="731A5A1C"/>
    <w:rsid w:val="73740A39"/>
    <w:rsid w:val="73B4602F"/>
    <w:rsid w:val="761969DA"/>
    <w:rsid w:val="767B0330"/>
    <w:rsid w:val="76B25651"/>
    <w:rsid w:val="77292444"/>
    <w:rsid w:val="773C1D70"/>
    <w:rsid w:val="77B777FA"/>
    <w:rsid w:val="7AA52595"/>
    <w:rsid w:val="7ABE4C8F"/>
    <w:rsid w:val="7B957FA1"/>
    <w:rsid w:val="7CA662A4"/>
    <w:rsid w:val="7CD97919"/>
    <w:rsid w:val="7DA47C45"/>
    <w:rsid w:val="7DD87FEF"/>
    <w:rsid w:val="7E065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qFormat/>
    <w:uiPriority w:val="0"/>
    <w:pPr>
      <w:widowControl w:val="0"/>
      <w:ind w:firstLine="63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石墨文档正文"/>
    <w:qFormat/>
    <w:uiPriority w:val="0"/>
    <w:rPr>
      <w:rFonts w:ascii="Arial Unicode MS" w:hAnsi="Arial Unicode MS" w:eastAsia="MicrosoftYaHei" w:cs="Arial Unicode M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1042</Words>
  <Characters>1059</Characters>
  <Lines>0</Lines>
  <Paragraphs>19</Paragraphs>
  <TotalTime>18</TotalTime>
  <ScaleCrop>false</ScaleCrop>
  <LinksUpToDate>false</LinksUpToDate>
  <CharactersWithSpaces>1102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2022-01-03T09:07:00Z</dcterms:created>
  <dc:creator>Administrator</dc:creator>
  <cp:lastModifiedBy>mingze</cp:lastModifiedBy>
  <cp:lastPrinted>2023-03-16T09:35:00Z</cp:lastPrinted>
  <dcterms:modified xsi:type="dcterms:W3CDTF">2025-12-12T08:59:10Z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7CD2566C5D30423CA233CEFE77774A04</vt:lpwstr>
  </property>
  <property fmtid="{D5CDD505-2E9C-101B-9397-08002B2CF9AE}" pid="4" name="KSOTemplateDocerSaveRecord">
    <vt:lpwstr>eyJoZGlkIjoiMzlmYzBlZjY2Nzc3ZmY4Nzg4ZGVkYjM0NjU3ZDAzZDUiLCJ1c2VySWQiOiIyNDQ0ODY4MjQifQ==</vt:lpwstr>
  </property>
</Properties>
</file>