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方正小标宋简体" w:cs="黑体"/>
          <w:b w:val="0"/>
          <w:bCs/>
          <w:spacing w:val="0"/>
          <w:sz w:val="36"/>
          <w:szCs w:val="3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南澳县统计局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普法责任清单</w:t>
      </w:r>
    </w:p>
    <w:p>
      <w:pPr>
        <w:jc w:val="center"/>
        <w:rPr>
          <w:rFonts w:hint="eastAsia" w:ascii="黑体" w:hAnsi="黑体" w:eastAsia="方正小标宋简体" w:cs="方正小标宋简体"/>
          <w:b w:val="0"/>
          <w:bCs/>
          <w:spacing w:val="11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4"/>
        <w:tblW w:w="1425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7155"/>
        <w:gridCol w:w="1365"/>
        <w:gridCol w:w="4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41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单位</w:t>
            </w:r>
          </w:p>
        </w:tc>
        <w:tc>
          <w:tcPr>
            <w:tcW w:w="7155" w:type="dxa"/>
            <w:vAlign w:val="center"/>
          </w:tcPr>
          <w:p>
            <w:pPr>
              <w:pStyle w:val="5"/>
              <w:spacing w:before="78" w:line="24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重点普法内容</w:t>
            </w:r>
          </w:p>
        </w:tc>
        <w:tc>
          <w:tcPr>
            <w:tcW w:w="1365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责任部门</w:t>
            </w:r>
          </w:p>
        </w:tc>
        <w:tc>
          <w:tcPr>
            <w:tcW w:w="4695" w:type="dxa"/>
            <w:vAlign w:val="center"/>
          </w:tcPr>
          <w:p>
            <w:pPr>
              <w:pStyle w:val="5"/>
              <w:spacing w:before="78" w:line="24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8"/>
                <w:szCs w:val="28"/>
                <w:lang w:eastAsia="zh-CN"/>
              </w:rPr>
              <w:t>普法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8"/>
                <w:szCs w:val="28"/>
              </w:rPr>
              <w:t>形式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南澳县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统计局</w:t>
            </w: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习近平法治思想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股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室、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普查中心、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机关党支部</w:t>
            </w:r>
          </w:p>
        </w:tc>
        <w:tc>
          <w:tcPr>
            <w:tcW w:w="469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组织法治业务骨干参加执法业务培训；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1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结合“五经普”、城乡住户调查、乡村振兴统计监测等日常工作，加强对乡镇（管委）、村（居）、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企业统计人员的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法律知识宣传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1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严格执行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“谁执法谁普法”责任制，在执法检查过程发放有关统计法律法规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册子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进行普法宣传；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1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4.开展统计违法违纪案件警示教育；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1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5.在政务信息公开平台宣传有关法律法规。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宣</w:t>
            </w: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《中华人民共和国统计法》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1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《中华人民共和国统计法实施条例》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《统计严重失信企业信用管理办法》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《全国经济普查条例》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3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《关于更加有效发挥统计监督职能作用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的意见》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《关于深化统计管理体制改革提高统计数据真实性的意见》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1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《统计违纪违法责任人处分处理建议办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法》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《防范和惩治统计造假、弄虚作假督察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工作规定》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《统计执法监督检查办法》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hanging="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《广东省统计条例》</w:t>
            </w:r>
          </w:p>
        </w:tc>
        <w:tc>
          <w:tcPr>
            <w:tcW w:w="136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pacing w:val="9"/>
          <w:sz w:val="28"/>
          <w:szCs w:val="28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sectPr>
      <w:pgSz w:w="16838" w:h="11906" w:orient="landscape"/>
      <w:pgMar w:top="1701" w:right="1134" w:bottom="170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NWViYmRhMDc2YTMyNjZjNDc5NzE1ZjRjZDhkOGIifQ=="/>
  </w:docVars>
  <w:rsids>
    <w:rsidRoot w:val="6108069D"/>
    <w:rsid w:val="2ADE3777"/>
    <w:rsid w:val="2EF7796A"/>
    <w:rsid w:val="2FFB0278"/>
    <w:rsid w:val="342D6152"/>
    <w:rsid w:val="6108069D"/>
    <w:rsid w:val="6A7FC701"/>
    <w:rsid w:val="7BDF251B"/>
    <w:rsid w:val="8DB56B9C"/>
    <w:rsid w:val="B8EBDA3D"/>
    <w:rsid w:val="BDEB2FB0"/>
    <w:rsid w:val="DEAF9D4B"/>
    <w:rsid w:val="F7BDCB98"/>
    <w:rsid w:val="F83CBCB4"/>
    <w:rsid w:val="FEF6B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2023-07-29T15:24:00Z</dcterms:created>
  <dc:creator>Back.</dc:creator>
  <cp:lastModifiedBy>ht706</cp:lastModifiedBy>
  <cp:lastPrinted>2024-03-07T17:32:19Z</cp:lastPrinted>
  <dcterms:modified xsi:type="dcterms:W3CDTF">2024-03-07T17:39:03Z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691DFD185F0D44F98F9324CF7E819A87_11</vt:lpwstr>
  </property>
</Properties>
</file>