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sz w:val="28"/>
        </w:rPr>
      </w:pPr>
    </w:p>
    <w:p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南澳县2023年本级预算调整方案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2023年4月，省新增下达我县新增地方政府专项债券额度5000万元，按规定需纳入预算管理，同时结合截至目前再融资债券到位执行情况，根据《预算法》第三十五、六十七条规定，对2023年县本级预算进行调整。</w:t>
      </w:r>
    </w:p>
    <w:p>
      <w:pPr>
        <w:spacing w:line="600" w:lineRule="exact"/>
        <w:ind w:firstLine="640" w:firstLineChars="200"/>
        <w:rPr>
          <w:rFonts w:ascii="方正黑体简体" w:hAnsi="方正黑体简体" w:eastAsia="方正黑体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黑体"/>
          <w:sz w:val="32"/>
          <w:szCs w:val="32"/>
        </w:rPr>
        <w:t xml:space="preserve">一、政府性基金收支调整情况  </w:t>
      </w:r>
      <w:r>
        <w:rPr>
          <w:rFonts w:hint="eastAsia" w:ascii="方正黑体简体" w:hAnsi="方正黑体简体" w:eastAsia="方正黑体简体" w:cs="Times New Roman"/>
          <w:sz w:val="32"/>
          <w:szCs w:val="32"/>
        </w:rPr>
        <w:t xml:space="preserve">             </w:t>
      </w:r>
    </w:p>
    <w:p>
      <w:pPr>
        <w:spacing w:line="600" w:lineRule="exact"/>
        <w:ind w:firstLine="640" w:firstLineChars="200"/>
        <w:rPr>
          <w:rFonts w:ascii="方正楷体简体" w:hAnsi="方正楷体简体" w:eastAsia="方正楷体简体" w:cs="楷体_GB2312"/>
          <w:sz w:val="32"/>
          <w:szCs w:val="32"/>
        </w:rPr>
      </w:pPr>
      <w:r>
        <w:rPr>
          <w:rFonts w:hint="eastAsia" w:ascii="方正楷体简体" w:hAnsi="方正楷体简体" w:eastAsia="方正楷体简体" w:cs="楷体_GB2312"/>
          <w:sz w:val="32"/>
          <w:szCs w:val="32"/>
        </w:rPr>
        <w:t>（一）收入调整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政府性基金收入总计拟调整为82739万元，比年初预算77739万元调增5000万元，增长6%。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主要是根据粤府〔2015〕43号文件规定，专项债券纳入政府性基金预算管理，省财政厅安排我县2023年新增专项债券额度5000万元，本次调增专项债券转贷收入5000万元。</w:t>
      </w:r>
    </w:p>
    <w:p>
      <w:pPr>
        <w:spacing w:line="600" w:lineRule="exact"/>
        <w:ind w:firstLine="640" w:firstLineChars="200"/>
        <w:rPr>
          <w:rFonts w:ascii="方正楷体简体" w:hAnsi="方正楷体简体" w:eastAsia="方正楷体简体" w:cs="楷体_GB2312"/>
          <w:sz w:val="32"/>
          <w:szCs w:val="32"/>
        </w:rPr>
      </w:pPr>
      <w:r>
        <w:rPr>
          <w:rFonts w:hint="eastAsia" w:ascii="方正楷体简体" w:hAnsi="方正楷体简体" w:eastAsia="方正楷体简体" w:cs="楷体_GB2312"/>
          <w:sz w:val="32"/>
          <w:szCs w:val="32"/>
        </w:rPr>
        <w:t>（二）支出调整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政府性基金支出总计拟调整为82739万元，比年初预算77739万元调增5000万元，增长6%，调增5000万元用于汕头市南澳县全域旅游智能化配套建设项目。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方正黑体简体" w:eastAsia="方正黑体简体" w:cs="Times New Roman"/>
          <w:sz w:val="32"/>
          <w:szCs w:val="32"/>
        </w:rPr>
        <w:t>二、</w:t>
      </w:r>
      <w:r>
        <w:rPr>
          <w:rFonts w:ascii="Times New Roman" w:hAnsi="Times New Roman" w:eastAsia="方正黑体简体" w:cs="Times New Roman"/>
          <w:sz w:val="32"/>
          <w:szCs w:val="32"/>
        </w:rPr>
        <w:t>2023</w:t>
      </w:r>
      <w:r>
        <w:rPr>
          <w:rFonts w:ascii="Times New Roman" w:hAnsi="方正黑体简体" w:eastAsia="方正黑体简体" w:cs="Times New Roman"/>
          <w:sz w:val="32"/>
          <w:szCs w:val="32"/>
        </w:rPr>
        <w:t>年南澳县地方政府债务情况</w:t>
      </w:r>
    </w:p>
    <w:p>
      <w:pPr>
        <w:spacing w:line="600" w:lineRule="exact"/>
        <w:ind w:firstLine="640" w:firstLineChars="200"/>
        <w:rPr>
          <w:rFonts w:ascii="方正楷体简体" w:hAnsi="方正楷体简体" w:eastAsia="方正楷体简体" w:cs="楷体_GB2312"/>
          <w:sz w:val="32"/>
          <w:szCs w:val="32"/>
        </w:rPr>
      </w:pPr>
      <w:r>
        <w:rPr>
          <w:rFonts w:hint="eastAsia" w:ascii="方正楷体简体" w:hAnsi="方正楷体简体" w:eastAsia="方正楷体简体" w:cs="楷体_GB2312"/>
          <w:sz w:val="32"/>
          <w:szCs w:val="32"/>
        </w:rPr>
        <w:t>（一）地方政府债务限额和余额情况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根据上级规定，严格执行债务限额管理要求，根据地方政府债务系统统计，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仿宋_GB2312" w:eastAsia="仿宋_GB2312" w:cs="Times New Roman"/>
          <w:sz w:val="32"/>
          <w:szCs w:val="32"/>
        </w:rPr>
        <w:t>月南澳县地方政府债务限额为</w:t>
      </w:r>
      <w:r>
        <w:rPr>
          <w:rFonts w:ascii="Times New Roman" w:hAnsi="Times New Roman" w:eastAsia="仿宋_GB2312" w:cs="Times New Roman"/>
          <w:sz w:val="32"/>
          <w:szCs w:val="32"/>
        </w:rPr>
        <w:t>135263</w:t>
      </w:r>
      <w:r>
        <w:rPr>
          <w:rFonts w:ascii="Times New Roman" w:hAnsi="仿宋_GB2312" w:eastAsia="仿宋_GB2312" w:cs="Times New Roman"/>
          <w:sz w:val="32"/>
          <w:szCs w:val="32"/>
        </w:rPr>
        <w:t>万元</w:t>
      </w:r>
      <w:r>
        <w:rPr>
          <w:rFonts w:hint="eastAsia" w:ascii="Times New Roman" w:hAnsi="仿宋_GB2312" w:eastAsia="仿宋_GB2312" w:cs="Times New Roman"/>
          <w:sz w:val="32"/>
          <w:szCs w:val="32"/>
        </w:rPr>
        <w:t>（新增专项债务限额5000万元）</w:t>
      </w:r>
      <w:r>
        <w:rPr>
          <w:rFonts w:ascii="Times New Roman" w:hAnsi="仿宋_GB2312" w:eastAsia="仿宋_GB2312" w:cs="Times New Roman"/>
          <w:sz w:val="32"/>
          <w:szCs w:val="32"/>
        </w:rPr>
        <w:t>，其中一般债务限额</w:t>
      </w:r>
      <w:r>
        <w:rPr>
          <w:rFonts w:ascii="Times New Roman" w:hAnsi="Times New Roman" w:eastAsia="仿宋_GB2312" w:cs="Times New Roman"/>
          <w:sz w:val="32"/>
          <w:szCs w:val="32"/>
        </w:rPr>
        <w:t>61168</w:t>
      </w:r>
      <w:r>
        <w:rPr>
          <w:rFonts w:ascii="Times New Roman" w:hAnsi="仿宋_GB2312" w:eastAsia="仿宋_GB2312" w:cs="Times New Roman"/>
          <w:sz w:val="32"/>
          <w:szCs w:val="32"/>
        </w:rPr>
        <w:t>万元、专项债务限额</w:t>
      </w:r>
      <w:r>
        <w:rPr>
          <w:rFonts w:ascii="Times New Roman" w:hAnsi="Times New Roman" w:eastAsia="仿宋_GB2312" w:cs="Times New Roman"/>
          <w:sz w:val="32"/>
          <w:szCs w:val="32"/>
        </w:rPr>
        <w:t>74095</w:t>
      </w:r>
      <w:r>
        <w:rPr>
          <w:rFonts w:ascii="Times New Roman" w:hAnsi="仿宋_GB2312" w:eastAsia="仿宋_GB2312" w:cs="Times New Roman"/>
          <w:sz w:val="32"/>
          <w:szCs w:val="32"/>
        </w:rPr>
        <w:t>万元。</w:t>
      </w:r>
    </w:p>
    <w:p>
      <w:pPr>
        <w:pStyle w:val="2"/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截至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仿宋_GB2312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仿宋_GB2312" w:eastAsia="仿宋_GB2312" w:cs="Times New Roman"/>
          <w:sz w:val="32"/>
          <w:szCs w:val="32"/>
        </w:rPr>
        <w:t>月，全县地方政府债务余额</w:t>
      </w:r>
      <w:r>
        <w:rPr>
          <w:rFonts w:ascii="Times New Roman" w:hAnsi="Times New Roman" w:eastAsia="仿宋_GB2312" w:cs="Times New Roman"/>
          <w:sz w:val="32"/>
          <w:szCs w:val="32"/>
        </w:rPr>
        <w:t>134815</w:t>
      </w:r>
      <w:r>
        <w:rPr>
          <w:rFonts w:ascii="Times New Roman" w:hAnsi="仿宋_GB2312" w:eastAsia="仿宋_GB2312" w:cs="Times New Roman"/>
          <w:sz w:val="32"/>
          <w:szCs w:val="32"/>
        </w:rPr>
        <w:t>万元，其中：一般债务</w:t>
      </w:r>
      <w:r>
        <w:rPr>
          <w:rFonts w:ascii="Times New Roman" w:hAnsi="Times New Roman" w:eastAsia="仿宋_GB2312" w:cs="Times New Roman"/>
          <w:sz w:val="32"/>
          <w:szCs w:val="32"/>
        </w:rPr>
        <w:t>60765</w:t>
      </w:r>
      <w:r>
        <w:rPr>
          <w:rFonts w:ascii="Times New Roman" w:hAnsi="仿宋_GB2312" w:eastAsia="仿宋_GB2312" w:cs="Times New Roman"/>
          <w:sz w:val="32"/>
          <w:szCs w:val="32"/>
        </w:rPr>
        <w:t>万元，专项债务</w:t>
      </w:r>
      <w:r>
        <w:rPr>
          <w:rFonts w:ascii="Times New Roman" w:hAnsi="Times New Roman" w:eastAsia="仿宋_GB2312" w:cs="Times New Roman"/>
          <w:sz w:val="32"/>
          <w:szCs w:val="32"/>
        </w:rPr>
        <w:t>74050</w:t>
      </w:r>
      <w:r>
        <w:rPr>
          <w:rFonts w:ascii="Times New Roman" w:hAnsi="仿宋_GB2312" w:eastAsia="仿宋_GB2312" w:cs="Times New Roman"/>
          <w:sz w:val="32"/>
          <w:szCs w:val="32"/>
        </w:rPr>
        <w:t>万元，全县债务余额控制在债务限额内。</w:t>
      </w:r>
    </w:p>
    <w:p>
      <w:pPr>
        <w:spacing w:line="600" w:lineRule="exact"/>
        <w:ind w:firstLine="640" w:firstLineChars="200"/>
        <w:rPr>
          <w:rFonts w:ascii="方正楷体简体" w:hAnsi="方正楷体简体" w:eastAsia="方正楷体简体" w:cs="楷体_GB2312"/>
          <w:sz w:val="32"/>
          <w:szCs w:val="32"/>
        </w:rPr>
      </w:pPr>
      <w:r>
        <w:rPr>
          <w:rFonts w:hint="eastAsia" w:ascii="方正楷体简体" w:hAnsi="方正楷体简体" w:eastAsia="方正楷体简体" w:cs="楷体_GB2312"/>
          <w:sz w:val="32"/>
          <w:szCs w:val="32"/>
        </w:rPr>
        <w:t>（二）地方政府债务执行情况</w:t>
      </w:r>
    </w:p>
    <w:p>
      <w:pPr>
        <w:pStyle w:val="2"/>
        <w:spacing w:line="60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截至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仿宋_GB2312" w:eastAsia="仿宋_GB2312" w:cs="Times New Roman"/>
          <w:sz w:val="32"/>
          <w:szCs w:val="32"/>
        </w:rPr>
        <w:t>月，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仿宋_GB2312" w:eastAsia="仿宋_GB2312" w:cs="Times New Roman"/>
          <w:sz w:val="32"/>
          <w:szCs w:val="32"/>
        </w:rPr>
        <w:t>年我县新增专项债务</w:t>
      </w:r>
      <w:r>
        <w:rPr>
          <w:rFonts w:ascii="Times New Roman" w:hAnsi="Times New Roman" w:eastAsia="仿宋_GB2312" w:cs="Times New Roman"/>
          <w:sz w:val="32"/>
          <w:szCs w:val="32"/>
        </w:rPr>
        <w:t>5000</w:t>
      </w:r>
      <w:r>
        <w:rPr>
          <w:rFonts w:ascii="Times New Roman" w:hAnsi="仿宋_GB2312" w:eastAsia="仿宋_GB2312" w:cs="Times New Roman"/>
          <w:sz w:val="32"/>
          <w:szCs w:val="32"/>
        </w:rPr>
        <w:t>万元，用于汕头市南澳县全域旅游智能化配套建设项目（项目单位：中共南澳县委政法委员会）；再融资债券</w:t>
      </w:r>
      <w:r>
        <w:rPr>
          <w:rFonts w:ascii="Times New Roman" w:hAnsi="Times New Roman" w:eastAsia="仿宋_GB2312" w:cs="Times New Roman"/>
          <w:sz w:val="32"/>
          <w:szCs w:val="32"/>
        </w:rPr>
        <w:t>4437</w:t>
      </w:r>
      <w:r>
        <w:rPr>
          <w:rFonts w:ascii="Times New Roman" w:hAnsi="仿宋_GB2312" w:eastAsia="仿宋_GB2312" w:cs="Times New Roman"/>
          <w:sz w:val="32"/>
          <w:szCs w:val="32"/>
        </w:rPr>
        <w:t>万元全部用于偿还历年到期债券本金。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为充分发挥新增债券资金的使用效益，重点做好如下工作：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</w:rPr>
        <w:t>加快推进项目建设，加快新增债券资金支出进度，确保资金按照上级要求及时形成实物工作量。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加强政府债务风险预警管理，做好新增专项债项目的风险管控，强化债券项目全链条管理，形成借、用、管、还良性机制。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建立新增债券项目绩效评价体系，对项目进度慢、资金效益差、收益不达预期的项目及时采取调整改进措施。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强化新增债券资金监督，财政、审计等部门进一步凝聚监督合力，增强刚性约束，多方主体加强新增债券资金的监管。</w:t>
      </w:r>
    </w:p>
    <w:p>
      <w:pPr>
        <w:pStyle w:val="2"/>
      </w:pPr>
    </w:p>
    <w:p>
      <w:pPr>
        <w:pStyle w:val="2"/>
      </w:pPr>
    </w:p>
    <w:p>
      <w:pPr>
        <w:spacing w:line="60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134" w:left="1701" w:header="850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AD82D-B327-4729-A795-5D7EC0E2F6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F94DEC-E7DE-4D3A-BC05-D7EC629B28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656516-DC97-4F00-A42D-E32C287BCE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9D15C3-F530-4A4E-9A11-D1FA098765A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C42E8C-8E9B-4322-ADE9-D1C0AE985F3D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B23F8FDC-AF28-478A-8127-6C29C054130F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EBE7F1E5-9E91-450B-9C3D-9AAE4637E5D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0143C4D1-5D5E-4E30-974A-0ABE549FF95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mYzBlZjY2Nzc3ZmY4Nzg4ZGVkYjM0NjU3ZDAzZDUifQ=="/>
  </w:docVars>
  <w:rsids>
    <w:rsidRoot w:val="4BFB7146"/>
    <w:rsid w:val="00050A93"/>
    <w:rsid w:val="000F70EA"/>
    <w:rsid w:val="00183056"/>
    <w:rsid w:val="001E2D21"/>
    <w:rsid w:val="00322429"/>
    <w:rsid w:val="00326621"/>
    <w:rsid w:val="003C0495"/>
    <w:rsid w:val="003D7727"/>
    <w:rsid w:val="004A1149"/>
    <w:rsid w:val="005036F3"/>
    <w:rsid w:val="00572EE1"/>
    <w:rsid w:val="006E6B69"/>
    <w:rsid w:val="007564E7"/>
    <w:rsid w:val="0088658A"/>
    <w:rsid w:val="008F0D42"/>
    <w:rsid w:val="008F20E6"/>
    <w:rsid w:val="00944FF0"/>
    <w:rsid w:val="0098036C"/>
    <w:rsid w:val="00984624"/>
    <w:rsid w:val="00A240E0"/>
    <w:rsid w:val="00A26076"/>
    <w:rsid w:val="00B8328B"/>
    <w:rsid w:val="00BE45ED"/>
    <w:rsid w:val="00C6669A"/>
    <w:rsid w:val="00CA4CC4"/>
    <w:rsid w:val="00D579EF"/>
    <w:rsid w:val="00DF5D4C"/>
    <w:rsid w:val="00E31070"/>
    <w:rsid w:val="00E60654"/>
    <w:rsid w:val="00E97129"/>
    <w:rsid w:val="00EA005F"/>
    <w:rsid w:val="00EC5AAD"/>
    <w:rsid w:val="00ED26E3"/>
    <w:rsid w:val="02967A4E"/>
    <w:rsid w:val="05392D9D"/>
    <w:rsid w:val="07E80DB5"/>
    <w:rsid w:val="07ED15BF"/>
    <w:rsid w:val="082F1404"/>
    <w:rsid w:val="0A820F2D"/>
    <w:rsid w:val="0AC7295B"/>
    <w:rsid w:val="0B004F5E"/>
    <w:rsid w:val="0B466672"/>
    <w:rsid w:val="0BDD630A"/>
    <w:rsid w:val="12294167"/>
    <w:rsid w:val="16463506"/>
    <w:rsid w:val="16865A66"/>
    <w:rsid w:val="17CC70CC"/>
    <w:rsid w:val="1A064C14"/>
    <w:rsid w:val="1B54048B"/>
    <w:rsid w:val="1B9B3894"/>
    <w:rsid w:val="1CCC780F"/>
    <w:rsid w:val="1CD01540"/>
    <w:rsid w:val="1DBE009C"/>
    <w:rsid w:val="1ECA2F1B"/>
    <w:rsid w:val="1F7D0254"/>
    <w:rsid w:val="1FC70BA7"/>
    <w:rsid w:val="1FFA5AE2"/>
    <w:rsid w:val="204B702C"/>
    <w:rsid w:val="21121845"/>
    <w:rsid w:val="232612F1"/>
    <w:rsid w:val="24373A83"/>
    <w:rsid w:val="26B57E5F"/>
    <w:rsid w:val="271D379A"/>
    <w:rsid w:val="287859EE"/>
    <w:rsid w:val="2A16029B"/>
    <w:rsid w:val="2A9B1BF7"/>
    <w:rsid w:val="2D252E89"/>
    <w:rsid w:val="2D9C11A1"/>
    <w:rsid w:val="31420FFA"/>
    <w:rsid w:val="33E40EB4"/>
    <w:rsid w:val="33EE726F"/>
    <w:rsid w:val="35076E0C"/>
    <w:rsid w:val="36D55F0D"/>
    <w:rsid w:val="377A5C3F"/>
    <w:rsid w:val="37DD598A"/>
    <w:rsid w:val="380E4DA3"/>
    <w:rsid w:val="38300113"/>
    <w:rsid w:val="3878770D"/>
    <w:rsid w:val="38B92786"/>
    <w:rsid w:val="39294301"/>
    <w:rsid w:val="39402466"/>
    <w:rsid w:val="3AAF6BCC"/>
    <w:rsid w:val="3F195252"/>
    <w:rsid w:val="3F374706"/>
    <w:rsid w:val="3FBC2CF7"/>
    <w:rsid w:val="40D54446"/>
    <w:rsid w:val="414E71DB"/>
    <w:rsid w:val="42B724AD"/>
    <w:rsid w:val="43210BB3"/>
    <w:rsid w:val="435B0464"/>
    <w:rsid w:val="43A031B3"/>
    <w:rsid w:val="44A54A59"/>
    <w:rsid w:val="45AB7617"/>
    <w:rsid w:val="45B25DCE"/>
    <w:rsid w:val="47E464AB"/>
    <w:rsid w:val="48D2406D"/>
    <w:rsid w:val="497D6A9E"/>
    <w:rsid w:val="49C324D2"/>
    <w:rsid w:val="4A8D7487"/>
    <w:rsid w:val="4BB27ACE"/>
    <w:rsid w:val="4BFB7146"/>
    <w:rsid w:val="4CBA51B5"/>
    <w:rsid w:val="4FC77E10"/>
    <w:rsid w:val="517210F3"/>
    <w:rsid w:val="520351D0"/>
    <w:rsid w:val="537272CF"/>
    <w:rsid w:val="53D924F6"/>
    <w:rsid w:val="53FF150F"/>
    <w:rsid w:val="54530CE9"/>
    <w:rsid w:val="564C44AA"/>
    <w:rsid w:val="57073738"/>
    <w:rsid w:val="58844990"/>
    <w:rsid w:val="5A524CF5"/>
    <w:rsid w:val="5AD5789C"/>
    <w:rsid w:val="5BC0190C"/>
    <w:rsid w:val="5D255A8E"/>
    <w:rsid w:val="5E887F82"/>
    <w:rsid w:val="61282D6C"/>
    <w:rsid w:val="61506155"/>
    <w:rsid w:val="61FF30BC"/>
    <w:rsid w:val="623A228D"/>
    <w:rsid w:val="625C3A54"/>
    <w:rsid w:val="637D16AA"/>
    <w:rsid w:val="63910251"/>
    <w:rsid w:val="68667B9A"/>
    <w:rsid w:val="6C3E6589"/>
    <w:rsid w:val="6D522BB5"/>
    <w:rsid w:val="6DC37B13"/>
    <w:rsid w:val="6F321381"/>
    <w:rsid w:val="75AD4748"/>
    <w:rsid w:val="75AF061D"/>
    <w:rsid w:val="778E099A"/>
    <w:rsid w:val="78605848"/>
    <w:rsid w:val="797F17C0"/>
    <w:rsid w:val="7BD523E2"/>
    <w:rsid w:val="7CC40181"/>
    <w:rsid w:val="7CDF4604"/>
    <w:rsid w:val="7D256468"/>
    <w:rsid w:val="7E662A21"/>
    <w:rsid w:val="7E9054BE"/>
    <w:rsid w:val="96CF0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540" w:firstLineChars="180"/>
      <w:textAlignment w:val="baseline"/>
    </w:pPr>
    <w:rPr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145</Words>
  <Characters>833</Characters>
  <Lines>6</Lines>
  <Paragraphs>1</Paragraphs>
  <TotalTime>4</TotalTime>
  <ScaleCrop>false</ScaleCrop>
  <LinksUpToDate>false</LinksUpToDate>
  <CharactersWithSpaces>977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2023-04-20T03:01:00Z</dcterms:created>
  <dc:creator>Administrator</dc:creator>
  <cp:lastModifiedBy>mingze</cp:lastModifiedBy>
  <cp:lastPrinted>2022-07-20T06:43:00Z</cp:lastPrinted>
  <dcterms:modified xsi:type="dcterms:W3CDTF">2023-12-05T08:57:17Z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FDBF4DE36B204F8EB8BC658EDC026798</vt:lpwstr>
  </property>
  <property fmtid="{D5CDD505-2E9C-101B-9397-08002B2CF9AE}" pid="4" name="ribbonExt">
    <vt:lpwstr>{"WPSExtOfficeTab":{"OnGetEnabled":false,"OnGetVisible":false}}</vt:lpwstr>
  </property>
</Properties>
</file>